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EC" w:rsidRPr="00A474EC" w:rsidRDefault="00A474EC" w:rsidP="00A474EC">
      <w:pPr>
        <w:spacing w:before="120" w:after="280" w:afterAutospacing="1"/>
        <w:jc w:val="center"/>
        <w:rPr>
          <w:sz w:val="28"/>
          <w:szCs w:val="28"/>
        </w:rPr>
      </w:pPr>
      <w:bookmarkStart w:id="0" w:name="_GoBack"/>
      <w:r w:rsidRPr="00A474EC">
        <w:rPr>
          <w:b/>
          <w:bCs/>
          <w:sz w:val="28"/>
          <w:szCs w:val="28"/>
          <w:lang w:val="vi-VN"/>
        </w:rPr>
        <w:t>PHỤ LỤC</w:t>
      </w:r>
    </w:p>
    <w:p w:rsidR="00A474EC" w:rsidRPr="00A474EC" w:rsidRDefault="00A474EC" w:rsidP="00A474EC">
      <w:pPr>
        <w:spacing w:before="120" w:after="280" w:afterAutospacing="1"/>
        <w:jc w:val="center"/>
        <w:rPr>
          <w:sz w:val="28"/>
          <w:szCs w:val="28"/>
        </w:rPr>
      </w:pPr>
      <w:r w:rsidRPr="00A474EC">
        <w:rPr>
          <w:sz w:val="28"/>
          <w:szCs w:val="28"/>
        </w:rPr>
        <w:t xml:space="preserve">DANH MỤC VÀ PHÂN CÔNG </w:t>
      </w:r>
      <w:r w:rsidRPr="00A474EC">
        <w:rPr>
          <w:sz w:val="28"/>
          <w:szCs w:val="28"/>
          <w:lang w:val="vi-VN"/>
        </w:rPr>
        <w:t>CƠ QUAN CHỦ TRÌ SOẠN THẢO VĂN BẢN QUY ĐỊNH CHI TIẾT THI HÀNH CÁC LUẬT NGHỊ QUYẾT ĐƯỢC QUỐC HỘI KHÓA XV THÔNG QUA TẠI KỲ HỌP THỨ 4</w:t>
      </w:r>
      <w:r w:rsidRPr="00A474EC">
        <w:rPr>
          <w:sz w:val="28"/>
          <w:szCs w:val="28"/>
        </w:rPr>
        <w:br/>
      </w:r>
      <w:r w:rsidRPr="00A474EC">
        <w:rPr>
          <w:i/>
          <w:iCs/>
          <w:sz w:val="28"/>
          <w:szCs w:val="28"/>
        </w:rPr>
        <w:t>(Kèm theo Quyết định</w:t>
      </w:r>
      <w:r w:rsidRPr="00A474EC">
        <w:rPr>
          <w:i/>
          <w:iCs/>
          <w:sz w:val="28"/>
          <w:szCs w:val="28"/>
          <w:lang w:val="vi-VN"/>
        </w:rPr>
        <w:t xml:space="preserve"> s</w:t>
      </w:r>
      <w:r w:rsidRPr="00A474EC">
        <w:rPr>
          <w:i/>
          <w:iCs/>
          <w:sz w:val="28"/>
          <w:szCs w:val="28"/>
        </w:rPr>
        <w:t xml:space="preserve">ố </w:t>
      </w:r>
      <w:r w:rsidRPr="00A474EC">
        <w:rPr>
          <w:i/>
          <w:iCs/>
          <w:sz w:val="28"/>
          <w:szCs w:val="28"/>
          <w:lang w:val="vi-VN"/>
        </w:rPr>
        <w:t xml:space="preserve">1523/QĐ-TTg ngày </w:t>
      </w:r>
      <w:r w:rsidRPr="00A474EC">
        <w:rPr>
          <w:i/>
          <w:iCs/>
          <w:sz w:val="28"/>
          <w:szCs w:val="28"/>
        </w:rPr>
        <w:t>12</w:t>
      </w:r>
      <w:r w:rsidRPr="00A474EC">
        <w:rPr>
          <w:i/>
          <w:iCs/>
          <w:sz w:val="28"/>
          <w:szCs w:val="28"/>
          <w:lang w:val="vi-VN"/>
        </w:rPr>
        <w:t xml:space="preserve"> tháng</w:t>
      </w:r>
      <w:r w:rsidRPr="00A474EC">
        <w:rPr>
          <w:i/>
          <w:iCs/>
          <w:sz w:val="28"/>
          <w:szCs w:val="28"/>
        </w:rPr>
        <w:t xml:space="preserve"> 12 </w:t>
      </w:r>
      <w:r w:rsidRPr="00A474EC">
        <w:rPr>
          <w:i/>
          <w:iCs/>
          <w:sz w:val="28"/>
          <w:szCs w:val="28"/>
          <w:lang w:val="vi-VN"/>
        </w:rPr>
        <w:t>năm 2022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0"/>
        <w:gridCol w:w="1389"/>
        <w:gridCol w:w="3549"/>
        <w:gridCol w:w="911"/>
        <w:gridCol w:w="1185"/>
        <w:gridCol w:w="938"/>
        <w:gridCol w:w="858"/>
      </w:tblGrid>
      <w:tr w:rsidR="00A474EC" w:rsidRPr="00A474EC" w:rsidTr="0032405A">
        <w:tc>
          <w:tcPr>
            <w:tcW w:w="25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STT</w:t>
            </w:r>
          </w:p>
        </w:tc>
        <w:tc>
          <w:tcPr>
            <w:tcW w:w="62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Tên luật, ngày có hiệu lực</w:t>
            </w:r>
          </w:p>
        </w:tc>
        <w:tc>
          <w:tcPr>
            <w:tcW w:w="193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Tên văn bản quy định chi tiết</w:t>
            </w:r>
          </w:p>
        </w:tc>
        <w:tc>
          <w:tcPr>
            <w:tcW w:w="52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Cơ quan chủ trì</w:t>
            </w:r>
          </w:p>
        </w:tc>
        <w:tc>
          <w:tcPr>
            <w:tcW w:w="67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Cơ quan phối hợp</w:t>
            </w:r>
          </w:p>
        </w:tc>
        <w:tc>
          <w:tcPr>
            <w:tcW w:w="48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Thời hạn trình</w:t>
            </w:r>
          </w:p>
        </w:tc>
        <w:tc>
          <w:tcPr>
            <w:tcW w:w="49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Ghi chú</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1.</w:t>
            </w:r>
          </w:p>
        </w:tc>
        <w:tc>
          <w:tcPr>
            <w:tcW w:w="6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Luật Phòng, chống rửa tiền</w:t>
            </w:r>
          </w:p>
          <w:p w:rsidR="00A474EC" w:rsidRPr="00A474EC" w:rsidRDefault="00A474EC" w:rsidP="0032405A">
            <w:pPr>
              <w:spacing w:before="120"/>
              <w:jc w:val="center"/>
              <w:rPr>
                <w:sz w:val="28"/>
                <w:szCs w:val="28"/>
              </w:rPr>
            </w:pPr>
            <w:r w:rsidRPr="00A474EC">
              <w:rPr>
                <w:sz w:val="28"/>
                <w:szCs w:val="28"/>
                <w:lang w:val="vi-VN"/>
              </w:rPr>
              <w:t>(Có hiệu lực từ ngày 01/03/2023)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1. Nghị định quy định chi tiết thi hành một số điều của Luật phòng, chống rửa tiền (thay thế Ngh</w:t>
            </w:r>
            <w:r w:rsidRPr="00A474EC">
              <w:rPr>
                <w:sz w:val="28"/>
                <w:szCs w:val="28"/>
              </w:rPr>
              <w:t>ị</w:t>
            </w:r>
            <w:r w:rsidRPr="00A474EC">
              <w:rPr>
                <w:sz w:val="28"/>
                <w:szCs w:val="28"/>
                <w:lang w:val="vi-VN"/>
              </w:rPr>
              <w:t xml:space="preserve"> đ</w:t>
            </w:r>
            <w:r w:rsidRPr="00A474EC">
              <w:rPr>
                <w:sz w:val="28"/>
                <w:szCs w:val="28"/>
              </w:rPr>
              <w:t>ị</w:t>
            </w:r>
            <w:r w:rsidRPr="00A474EC">
              <w:rPr>
                <w:sz w:val="28"/>
                <w:szCs w:val="28"/>
                <w:lang w:val="vi-VN"/>
              </w:rPr>
              <w:t>nh 116/2013/NĐ-CP ng</w:t>
            </w:r>
            <w:r w:rsidRPr="00A474EC">
              <w:rPr>
                <w:sz w:val="28"/>
                <w:szCs w:val="28"/>
              </w:rPr>
              <w:t>à</w:t>
            </w:r>
            <w:r w:rsidRPr="00A474EC">
              <w:rPr>
                <w:sz w:val="28"/>
                <w:szCs w:val="28"/>
                <w:lang w:val="vi-VN"/>
              </w:rPr>
              <w:t>y 04/10/2013 quy định chi tiết thi hành một số điều của Luật phòng, chống rửa tiền - được sửa đổi, bổ sung tại Nghị định số 87/2019/NĐ-CP ngày 14/11/2019) (</w:t>
            </w:r>
            <w:bookmarkStart w:id="1" w:name="dc_2"/>
            <w:r w:rsidRPr="00A474EC">
              <w:rPr>
                <w:sz w:val="28"/>
                <w:szCs w:val="28"/>
                <w:lang w:val="vi-VN"/>
              </w:rPr>
              <w:t>khoản 3 Điều 7; khoản 4 Điều 9; khoản 2 Điều 10</w:t>
            </w:r>
            <w:bookmarkEnd w:id="1"/>
            <w:r w:rsidRPr="00A474EC">
              <w:rPr>
                <w:sz w:val="28"/>
                <w:szCs w:val="28"/>
                <w:lang w:val="vi-VN"/>
              </w:rPr>
              <w:t xml:space="preserve">; </w:t>
            </w:r>
            <w:bookmarkStart w:id="2" w:name="dc_3"/>
            <w:r w:rsidRPr="00A474EC">
              <w:rPr>
                <w:sz w:val="28"/>
                <w:szCs w:val="28"/>
                <w:lang w:val="vi-VN"/>
              </w:rPr>
              <w:t>điểm a khoản 1 Điều 20; khoản 1 Điều 39</w:t>
            </w:r>
            <w:bookmarkEnd w:id="2"/>
            <w:r w:rsidRPr="00A474EC">
              <w:rPr>
                <w:sz w:val="28"/>
                <w:szCs w:val="28"/>
                <w:lang w:val="vi-VN"/>
              </w:rPr>
              <w:t xml:space="preserve">; </w:t>
            </w:r>
            <w:bookmarkStart w:id="3" w:name="dc_4"/>
            <w:r w:rsidRPr="00A474EC">
              <w:rPr>
                <w:sz w:val="28"/>
                <w:szCs w:val="28"/>
                <w:lang w:val="vi-VN"/>
              </w:rPr>
              <w:t>khoản 3 Điều 41; khoản 4 Điều 42 và khoản 5 Điều 44</w:t>
            </w:r>
            <w:bookmarkEnd w:id="3"/>
            <w:r w:rsidRPr="00A474EC">
              <w:rPr>
                <w:sz w:val="28"/>
                <w:szCs w:val="28"/>
                <w:lang w:val="vi-VN"/>
              </w:rPr>
              <w:t>)</w:t>
            </w:r>
          </w:p>
        </w:tc>
        <w:tc>
          <w:tcPr>
            <w:tcW w:w="525"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Ngân hàng nhà nước</w:t>
            </w:r>
          </w:p>
        </w:tc>
        <w:tc>
          <w:tcPr>
            <w:tcW w:w="67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01/2023</w:t>
            </w:r>
          </w:p>
        </w:tc>
        <w:tc>
          <w:tcPr>
            <w:tcW w:w="499"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Soạn thảo theo trình tự thủ tục rút gọn, đảm bảo lấy ý kiến đối tượng chịu sự tác động trực tiếp</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2. Quyết định của Thủ tướng Chính phủ quy định mức giá trị của giao dịch có giá trị lớn phải báo cáo (thay thế Quyết định số 20/2013/QĐ-TTg ngày 18/4/2013 của Thủ tướng Chính phủ) (</w:t>
            </w:r>
            <w:bookmarkStart w:id="4" w:name="dc_5"/>
            <w:r w:rsidRPr="00A474EC">
              <w:rPr>
                <w:sz w:val="28"/>
                <w:szCs w:val="28"/>
                <w:lang w:val="vi-VN"/>
              </w:rPr>
              <w:t>khoản 2 Điều 25</w:t>
            </w:r>
            <w:bookmarkEnd w:id="4"/>
            <w:r w:rsidRPr="00A474EC">
              <w:rPr>
                <w:sz w:val="28"/>
                <w:szCs w:val="28"/>
                <w:lang w:val="vi-VN"/>
              </w:rPr>
              <w: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rPr>
                <w:sz w:val="28"/>
                <w:szCs w:val="28"/>
              </w:rPr>
            </w:pP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01/2023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3. Thông tư của Thống đốc Ngân hàng Nhà nước Việt Nam hướng dẫn thực hiện một số quy định về phòng, chống rửa tiền (</w:t>
            </w:r>
            <w:bookmarkStart w:id="5" w:name="dc_6"/>
            <w:r w:rsidRPr="00A474EC">
              <w:rPr>
                <w:sz w:val="28"/>
                <w:szCs w:val="28"/>
                <w:lang w:val="vi-VN"/>
              </w:rPr>
              <w:t xml:space="preserve">khoản 3 Điều 15; </w:t>
            </w:r>
            <w:r w:rsidRPr="00A474EC">
              <w:rPr>
                <w:sz w:val="28"/>
                <w:szCs w:val="28"/>
                <w:lang w:val="vi-VN"/>
              </w:rPr>
              <w:lastRenderedPageBreak/>
              <w:t>khoản 3 Điều 16</w:t>
            </w:r>
            <w:bookmarkEnd w:id="5"/>
            <w:r w:rsidRPr="00A474EC">
              <w:rPr>
                <w:sz w:val="28"/>
                <w:szCs w:val="28"/>
                <w:lang w:val="vi-VN"/>
              </w:rPr>
              <w:t xml:space="preserve">; </w:t>
            </w:r>
            <w:bookmarkStart w:id="6" w:name="dc_7"/>
            <w:r w:rsidRPr="00A474EC">
              <w:rPr>
                <w:sz w:val="28"/>
                <w:szCs w:val="28"/>
                <w:lang w:val="vi-VN"/>
              </w:rPr>
              <w:t>khoản 5 Điều 24; khoản 3 Điều 25; khoản 4 Điều 26</w:t>
            </w:r>
            <w:bookmarkEnd w:id="6"/>
            <w:r w:rsidRPr="00A474EC">
              <w:rPr>
                <w:sz w:val="28"/>
                <w:szCs w:val="28"/>
                <w:lang w:val="vi-VN"/>
              </w:rPr>
              <w:t xml:space="preserve">; </w:t>
            </w:r>
            <w:bookmarkStart w:id="7" w:name="dc_8"/>
            <w:r w:rsidRPr="00A474EC">
              <w:rPr>
                <w:sz w:val="28"/>
                <w:szCs w:val="28"/>
                <w:lang w:val="vi-VN"/>
              </w:rPr>
              <w:t>khoản 1 Điều 34; khoản 3 Điều 34</w:t>
            </w:r>
            <w:bookmarkEnd w:id="7"/>
            <w:r w:rsidRPr="00A474EC">
              <w:rPr>
                <w:sz w:val="28"/>
                <w:szCs w:val="28"/>
                <w:lang w:val="vi-VN"/>
              </w:rPr>
              <w: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rPr>
                <w:sz w:val="28"/>
                <w:szCs w:val="28"/>
              </w:rPr>
            </w:pP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xml:space="preserve">Bộ Tư pháp và các bộ, ngành, cơ quan có </w:t>
            </w:r>
            <w:r w:rsidRPr="00A474EC">
              <w:rPr>
                <w:sz w:val="28"/>
                <w:szCs w:val="28"/>
                <w:lang w:val="vi-VN"/>
              </w:rPr>
              <w:lastRenderedPageBreak/>
              <w:t>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Tháng 01/2023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lastRenderedPageBreak/>
              <w:t>2.</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Luật Dầu khí</w:t>
            </w:r>
          </w:p>
          <w:p w:rsidR="00A474EC" w:rsidRPr="00A474EC" w:rsidRDefault="00A474EC" w:rsidP="0032405A">
            <w:pPr>
              <w:spacing w:before="120"/>
              <w:jc w:val="center"/>
              <w:rPr>
                <w:sz w:val="28"/>
                <w:szCs w:val="28"/>
              </w:rPr>
            </w:pPr>
            <w:r w:rsidRPr="00A474EC">
              <w:rPr>
                <w:sz w:val="28"/>
                <w:szCs w:val="28"/>
                <w:lang w:val="vi-VN"/>
              </w:rPr>
              <w:t xml:space="preserve">(Có hiệu lực từ ngày </w:t>
            </w:r>
            <w:r w:rsidRPr="00A474EC">
              <w:rPr>
                <w:sz w:val="28"/>
                <w:szCs w:val="28"/>
              </w:rPr>
              <w:t>01</w:t>
            </w:r>
            <w:r w:rsidRPr="00A474EC">
              <w:rPr>
                <w:sz w:val="28"/>
                <w:szCs w:val="28"/>
                <w:lang w:val="vi-VN"/>
              </w:rPr>
              <w:t>/7/2023)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4. Nghị định quy định chi tiết một số điều của Luật Dầu khí (</w:t>
            </w:r>
            <w:bookmarkStart w:id="8" w:name="dc_10"/>
            <w:r w:rsidRPr="00A474EC">
              <w:rPr>
                <w:sz w:val="28"/>
                <w:szCs w:val="28"/>
                <w:lang w:val="vi-VN"/>
              </w:rPr>
              <w:t>Điều 7, 8, 10</w:t>
            </w:r>
            <w:bookmarkEnd w:id="8"/>
            <w:r w:rsidRPr="00A474EC">
              <w:rPr>
                <w:sz w:val="28"/>
                <w:szCs w:val="28"/>
                <w:lang w:val="vi-VN"/>
              </w:rPr>
              <w:t xml:space="preserve">, </w:t>
            </w:r>
            <w:bookmarkStart w:id="9" w:name="dc_11"/>
            <w:r w:rsidRPr="00A474EC">
              <w:rPr>
                <w:sz w:val="28"/>
                <w:szCs w:val="28"/>
                <w:lang w:val="vi-VN"/>
              </w:rPr>
              <w:t>12, 14, 22</w:t>
            </w:r>
            <w:bookmarkEnd w:id="9"/>
            <w:r w:rsidRPr="00A474EC">
              <w:rPr>
                <w:sz w:val="28"/>
                <w:szCs w:val="28"/>
                <w:lang w:val="vi-VN"/>
              </w:rPr>
              <w:t xml:space="preserve">, </w:t>
            </w:r>
            <w:bookmarkStart w:id="10" w:name="dc_12"/>
            <w:r w:rsidRPr="00A474EC">
              <w:rPr>
                <w:sz w:val="28"/>
                <w:szCs w:val="28"/>
                <w:lang w:val="vi-VN"/>
              </w:rPr>
              <w:t>24, 26, 27</w:t>
            </w:r>
            <w:bookmarkEnd w:id="10"/>
            <w:r w:rsidRPr="00A474EC">
              <w:rPr>
                <w:sz w:val="28"/>
                <w:szCs w:val="28"/>
                <w:lang w:val="vi-VN"/>
              </w:rPr>
              <w:t xml:space="preserve">, </w:t>
            </w:r>
            <w:bookmarkStart w:id="11" w:name="dc_13"/>
            <w:r w:rsidRPr="00A474EC">
              <w:rPr>
                <w:sz w:val="28"/>
                <w:szCs w:val="28"/>
                <w:lang w:val="vi-VN"/>
              </w:rPr>
              <w:t>28, 30, 31</w:t>
            </w:r>
            <w:bookmarkEnd w:id="11"/>
            <w:r w:rsidRPr="00A474EC">
              <w:rPr>
                <w:sz w:val="28"/>
                <w:szCs w:val="28"/>
                <w:lang w:val="vi-VN"/>
              </w:rPr>
              <w:t xml:space="preserve">, </w:t>
            </w:r>
            <w:bookmarkStart w:id="12" w:name="dc_14"/>
            <w:r w:rsidRPr="00A474EC">
              <w:rPr>
                <w:sz w:val="28"/>
                <w:szCs w:val="28"/>
                <w:lang w:val="vi-VN"/>
              </w:rPr>
              <w:t>32, 36, 38</w:t>
            </w:r>
            <w:bookmarkEnd w:id="12"/>
            <w:r w:rsidRPr="00A474EC">
              <w:rPr>
                <w:sz w:val="28"/>
                <w:szCs w:val="28"/>
                <w:lang w:val="vi-VN"/>
              </w:rPr>
              <w:t xml:space="preserve">, </w:t>
            </w:r>
            <w:bookmarkStart w:id="13" w:name="dc_15"/>
            <w:r w:rsidRPr="00A474EC">
              <w:rPr>
                <w:sz w:val="28"/>
                <w:szCs w:val="28"/>
                <w:lang w:val="vi-VN"/>
              </w:rPr>
              <w:t>39, 41, 42</w:t>
            </w:r>
            <w:bookmarkEnd w:id="13"/>
            <w:r w:rsidRPr="00A474EC">
              <w:rPr>
                <w:sz w:val="28"/>
                <w:szCs w:val="28"/>
                <w:lang w:val="vi-VN"/>
              </w:rPr>
              <w:t xml:space="preserve">, </w:t>
            </w:r>
            <w:bookmarkStart w:id="14" w:name="dc_16"/>
            <w:r w:rsidRPr="00A474EC">
              <w:rPr>
                <w:sz w:val="28"/>
                <w:szCs w:val="28"/>
                <w:lang w:val="vi-VN"/>
              </w:rPr>
              <w:t>45, 46, 47</w:t>
            </w:r>
            <w:bookmarkEnd w:id="14"/>
            <w:r w:rsidRPr="00A474EC">
              <w:rPr>
                <w:sz w:val="28"/>
                <w:szCs w:val="28"/>
                <w:lang w:val="vi-VN"/>
              </w:rPr>
              <w:t xml:space="preserve">, </w:t>
            </w:r>
            <w:bookmarkStart w:id="15" w:name="dc_17"/>
            <w:r w:rsidRPr="00A474EC">
              <w:rPr>
                <w:sz w:val="28"/>
                <w:szCs w:val="28"/>
                <w:lang w:val="vi-VN"/>
              </w:rPr>
              <w:t>48, 50, 51</w:t>
            </w:r>
            <w:bookmarkEnd w:id="15"/>
            <w:r w:rsidRPr="00A474EC">
              <w:rPr>
                <w:sz w:val="28"/>
                <w:szCs w:val="28"/>
                <w:lang w:val="vi-VN"/>
              </w:rPr>
              <w:t xml:space="preserve">, </w:t>
            </w:r>
            <w:bookmarkStart w:id="16" w:name="dc_18"/>
            <w:r w:rsidRPr="00A474EC">
              <w:rPr>
                <w:sz w:val="28"/>
                <w:szCs w:val="28"/>
                <w:lang w:val="vi-VN"/>
              </w:rPr>
              <w:t>52, 53, 55 và Điều 57</w:t>
            </w:r>
            <w:bookmarkEnd w:id="16"/>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Bộ Công Thương</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4/2023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Soạn thảo theo trình tự thủ tục rút gọn, đảm bảo lấy ý kiến đối tượng chịu sự tác động trực tiếp</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3.</w:t>
            </w:r>
          </w:p>
        </w:tc>
        <w:tc>
          <w:tcPr>
            <w:tcW w:w="6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Luật Thực hiện dân chủ ở cơ sở</w:t>
            </w:r>
          </w:p>
          <w:p w:rsidR="00A474EC" w:rsidRPr="00A474EC" w:rsidRDefault="00A474EC" w:rsidP="0032405A">
            <w:pPr>
              <w:spacing w:before="120"/>
              <w:jc w:val="center"/>
              <w:rPr>
                <w:sz w:val="28"/>
                <w:szCs w:val="28"/>
              </w:rPr>
            </w:pPr>
            <w:r w:rsidRPr="00A474EC">
              <w:rPr>
                <w:sz w:val="28"/>
                <w:szCs w:val="28"/>
                <w:lang w:val="vi-VN"/>
              </w:rPr>
              <w:t>(Có hiệu lực từ ngày 01/7/2023)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 xml:space="preserve">5. Nghị định quy định chi tiết một số điều của Luật Thực hiện dân chủ ở cơ sở </w:t>
            </w:r>
            <w:bookmarkStart w:id="17" w:name="dc_19"/>
            <w:r w:rsidRPr="00A474EC">
              <w:rPr>
                <w:sz w:val="28"/>
                <w:szCs w:val="28"/>
                <w:lang w:val="vi-VN"/>
              </w:rPr>
              <w:t>(khoản 4 Điều 23; khoản 4 Điều 33; khoản 3 Điều 40;</w:t>
            </w:r>
            <w:bookmarkEnd w:id="17"/>
            <w:r w:rsidRPr="00A474EC">
              <w:rPr>
                <w:sz w:val="28"/>
                <w:szCs w:val="28"/>
                <w:lang w:val="vi-VN"/>
              </w:rPr>
              <w:t xml:space="preserve"> </w:t>
            </w:r>
            <w:bookmarkStart w:id="18" w:name="dc_20"/>
            <w:r w:rsidRPr="00A474EC">
              <w:rPr>
                <w:sz w:val="28"/>
                <w:szCs w:val="28"/>
                <w:lang w:val="vi-VN"/>
              </w:rPr>
              <w:t>khoản 4 Điều 45; khoản 3 Điều 63 và khoản 4 Điều 81</w:t>
            </w:r>
            <w:bookmarkEnd w:id="18"/>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Bộ Nội vụ</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Thanh tr</w:t>
            </w:r>
            <w:r w:rsidRPr="00A474EC">
              <w:rPr>
                <w:sz w:val="28"/>
                <w:szCs w:val="28"/>
              </w:rPr>
              <w:t xml:space="preserve">a </w:t>
            </w:r>
            <w:r w:rsidRPr="00A474EC">
              <w:rPr>
                <w:sz w:val="28"/>
                <w:szCs w:val="28"/>
                <w:lang w:val="vi-VN"/>
              </w:rPr>
              <w:t>Chính phủ, B</w:t>
            </w:r>
            <w:r w:rsidRPr="00A474EC">
              <w:rPr>
                <w:sz w:val="28"/>
                <w:szCs w:val="28"/>
              </w:rPr>
              <w:t xml:space="preserve">ộ </w:t>
            </w:r>
            <w:r w:rsidRPr="00A474EC">
              <w:rPr>
                <w:sz w:val="28"/>
                <w:szCs w:val="28"/>
                <w:lang w:val="vi-VN"/>
              </w:rPr>
              <w:t>K</w:t>
            </w:r>
            <w:r w:rsidRPr="00A474EC">
              <w:rPr>
                <w:sz w:val="28"/>
                <w:szCs w:val="28"/>
              </w:rPr>
              <w:t xml:space="preserve">ế hoạch </w:t>
            </w:r>
            <w:r w:rsidRPr="00A474EC">
              <w:rPr>
                <w:sz w:val="28"/>
                <w:szCs w:val="28"/>
                <w:lang w:val="vi-VN"/>
              </w:rPr>
              <w:t>và Đầu t</w:t>
            </w:r>
            <w:r w:rsidRPr="00A474EC">
              <w:rPr>
                <w:sz w:val="28"/>
                <w:szCs w:val="28"/>
              </w:rPr>
              <w:t>ư</w:t>
            </w:r>
            <w:r w:rsidRPr="00A474EC">
              <w:rPr>
                <w:sz w:val="28"/>
                <w:szCs w:val="28"/>
                <w:lang w:val="vi-VN"/>
              </w:rPr>
              <w:t>, B</w:t>
            </w:r>
            <w:r w:rsidRPr="00A474EC">
              <w:rPr>
                <w:sz w:val="28"/>
                <w:szCs w:val="28"/>
              </w:rPr>
              <w:t xml:space="preserve">ộ Tư </w:t>
            </w:r>
            <w:r w:rsidRPr="00A474EC">
              <w:rPr>
                <w:sz w:val="28"/>
                <w:szCs w:val="28"/>
                <w:lang w:val="vi-VN"/>
              </w:rPr>
              <w:t>pháp, Bộ Lao đ</w:t>
            </w:r>
            <w:r w:rsidRPr="00A474EC">
              <w:rPr>
                <w:sz w:val="28"/>
                <w:szCs w:val="28"/>
              </w:rPr>
              <w:t>ộ</w:t>
            </w:r>
            <w:r w:rsidRPr="00A474EC">
              <w:rPr>
                <w:sz w:val="28"/>
                <w:szCs w:val="28"/>
                <w:lang w:val="vi-VN"/>
              </w:rPr>
              <w:t>ng - Thương binh và Xã hội,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4/2023</w:t>
            </w:r>
          </w:p>
        </w:tc>
        <w:tc>
          <w:tcPr>
            <w:tcW w:w="499"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Soạn thảo theo trình tự thủ tục rút gọn, đảm bảo lấy ý kiến đối tượng chịu sự tác động trực tiếp</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 xml:space="preserve">6. Nghị định về xây dựng và thực hiện hương ước, quy ước </w:t>
            </w:r>
            <w:r w:rsidRPr="00A474EC">
              <w:rPr>
                <w:sz w:val="28"/>
                <w:szCs w:val="28"/>
                <w:lang w:val="vi-VN"/>
              </w:rPr>
              <w:lastRenderedPageBreak/>
              <w:t>của cộng đồng dân cư (</w:t>
            </w:r>
            <w:bookmarkStart w:id="19" w:name="dc_21"/>
            <w:r w:rsidRPr="00A474EC">
              <w:rPr>
                <w:sz w:val="28"/>
                <w:szCs w:val="28"/>
                <w:lang w:val="vi-VN"/>
              </w:rPr>
              <w:t>khoản 4 Điều 23</w:t>
            </w:r>
            <w:bookmarkEnd w:id="19"/>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 xml:space="preserve">Bộ Văn hóa </w:t>
            </w:r>
            <w:r w:rsidRPr="00A474EC">
              <w:rPr>
                <w:sz w:val="28"/>
                <w:szCs w:val="28"/>
              </w:rPr>
              <w:t xml:space="preserve">- </w:t>
            </w:r>
            <w:r w:rsidRPr="00A474EC">
              <w:rPr>
                <w:sz w:val="28"/>
                <w:szCs w:val="28"/>
                <w:lang w:val="vi-VN"/>
              </w:rPr>
              <w:lastRenderedPageBreak/>
              <w:t>Thể thao và Du lịch</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 xml:space="preserve">Văn phòng </w:t>
            </w:r>
            <w:r w:rsidRPr="00A474EC">
              <w:rPr>
                <w:sz w:val="28"/>
                <w:szCs w:val="28"/>
                <w:lang w:val="vi-VN"/>
              </w:rPr>
              <w:lastRenderedPageBreak/>
              <w:t>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Tháng 4/2023</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lastRenderedPageBreak/>
              <w:t>4.</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Luật sửa đổi, bổ sung một số điều của Luật Tần số vô tuyến điện</w:t>
            </w:r>
          </w:p>
          <w:p w:rsidR="00A474EC" w:rsidRPr="00A474EC" w:rsidRDefault="00A474EC" w:rsidP="0032405A">
            <w:pPr>
              <w:spacing w:before="120"/>
              <w:jc w:val="center"/>
              <w:rPr>
                <w:sz w:val="28"/>
                <w:szCs w:val="28"/>
              </w:rPr>
            </w:pPr>
            <w:r w:rsidRPr="00A474EC">
              <w:rPr>
                <w:sz w:val="28"/>
                <w:szCs w:val="28"/>
                <w:lang w:val="vi-VN"/>
              </w:rPr>
              <w:t>(Có hiệu lực từ ngày 01/7/2023)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7. Nghị định quy định chi tiết một số điều của Luật Tần số vô tuyến điện số 42/2009/QH12, được sửa đổi, bổ sung một số điều theo Luật số 09/2022/QH15 (</w:t>
            </w:r>
            <w:bookmarkStart w:id="20" w:name="dc_22"/>
            <w:r w:rsidRPr="00A474EC">
              <w:rPr>
                <w:sz w:val="28"/>
                <w:szCs w:val="28"/>
                <w:lang w:val="vi-VN"/>
              </w:rPr>
              <w:t>khoản 4, 6, 11, 12, 13, 17 Điều 1 và khoản 2 Điều 2</w:t>
            </w:r>
            <w:bookmarkEnd w:id="20"/>
            <w:r w:rsidRPr="00A474EC">
              <w:rPr>
                <w:sz w:val="28"/>
                <w:szCs w:val="28"/>
                <w:lang w:val="vi-VN"/>
              </w:rPr>
              <w:t xml:space="preserve"> (sửa đổi, bổ sung </w:t>
            </w:r>
            <w:bookmarkStart w:id="21" w:name="dc_23"/>
            <w:r w:rsidRPr="00A474EC">
              <w:rPr>
                <w:sz w:val="28"/>
                <w:szCs w:val="28"/>
                <w:lang w:val="vi-VN"/>
              </w:rPr>
              <w:t>khoản 1 Điều 64 của Luật Xử lý vi phạm hành chính</w:t>
            </w:r>
            <w:bookmarkEnd w:id="21"/>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Bộ Thông tin và Truyền thông</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Công an, Bộ Quốc phòng,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5/2023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Soạn thảo theo trình tự thủ tục rút gọn, đảm bảo lấy ý kiến đối tượng chịu sự tác động trực tiếp</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5.</w:t>
            </w:r>
          </w:p>
        </w:tc>
        <w:tc>
          <w:tcPr>
            <w:tcW w:w="6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Luật Phòng, chống bạo lực gia đình (sửa đổi)</w:t>
            </w:r>
          </w:p>
          <w:p w:rsidR="00A474EC" w:rsidRPr="00A474EC" w:rsidRDefault="00A474EC" w:rsidP="0032405A">
            <w:pPr>
              <w:spacing w:before="120"/>
              <w:jc w:val="center"/>
              <w:rPr>
                <w:sz w:val="28"/>
                <w:szCs w:val="28"/>
              </w:rPr>
            </w:pPr>
            <w:r w:rsidRPr="00A474EC">
              <w:rPr>
                <w:sz w:val="28"/>
                <w:szCs w:val="28"/>
                <w:lang w:val="vi-VN"/>
              </w:rPr>
              <w:t>(Có hiệu lực từ ngày 01/7/2023)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8. Nghị định quy định chi tiết một số điều của Luật Phòng, chống bạo lực gia đình (sửa đổi) (</w:t>
            </w:r>
            <w:bookmarkStart w:id="22" w:name="dc_24"/>
            <w:r w:rsidRPr="00A474EC">
              <w:rPr>
                <w:sz w:val="28"/>
                <w:szCs w:val="28"/>
                <w:lang w:val="vi-VN"/>
              </w:rPr>
              <w:t>khoản 3 Điều 19, khoản 8 Điều 25</w:t>
            </w:r>
            <w:bookmarkEnd w:id="22"/>
            <w:r w:rsidRPr="00A474EC">
              <w:rPr>
                <w:sz w:val="28"/>
                <w:szCs w:val="28"/>
                <w:lang w:val="vi-VN"/>
              </w:rPr>
              <w:t xml:space="preserve">; </w:t>
            </w:r>
            <w:bookmarkStart w:id="23" w:name="dc_25"/>
            <w:r w:rsidRPr="00A474EC">
              <w:rPr>
                <w:sz w:val="28"/>
                <w:szCs w:val="28"/>
                <w:lang w:val="vi-VN"/>
              </w:rPr>
              <w:t>khoản 3 Điều 39; khoản 5 Điều 40 và khoản 3 Điều 42</w:t>
            </w:r>
            <w:bookmarkEnd w:id="23"/>
            <w:r w:rsidRPr="00A474EC">
              <w:rPr>
                <w:sz w:val="28"/>
                <w:szCs w:val="28"/>
                <w:lang w:val="vi-VN"/>
              </w:rPr>
              <w:t>)</w:t>
            </w:r>
          </w:p>
        </w:tc>
        <w:tc>
          <w:tcPr>
            <w:tcW w:w="525"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Bộ Văn hóa, Thể thao và Du lịch</w:t>
            </w:r>
          </w:p>
        </w:tc>
        <w:tc>
          <w:tcPr>
            <w:tcW w:w="676"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5/2023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9. Nghị định quy định Cơ sở dữ liệu về phòng, chống bạo lực gia đình (</w:t>
            </w:r>
            <w:bookmarkStart w:id="24" w:name="dc_26"/>
            <w:r w:rsidRPr="00A474EC">
              <w:rPr>
                <w:sz w:val="28"/>
                <w:szCs w:val="28"/>
                <w:lang w:val="vi-VN"/>
              </w:rPr>
              <w:t>khoản 3 Điều 43</w:t>
            </w:r>
            <w:bookmarkEnd w:id="24"/>
            <w:r w:rsidRPr="00A474EC">
              <w:rPr>
                <w:sz w:val="28"/>
                <w:szCs w:val="28"/>
                <w:lang w:val="vi-VN"/>
              </w:rPr>
              <w:t>)</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rPr>
                <w:sz w:val="28"/>
                <w:szCs w:val="28"/>
              </w:rPr>
            </w:pP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10/2024</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vMerge w:val="restar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6.</w:t>
            </w:r>
          </w:p>
        </w:tc>
        <w:tc>
          <w:tcPr>
            <w:tcW w:w="627" w:type="pct"/>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 xml:space="preserve">Luật Thanh </w:t>
            </w:r>
            <w:r w:rsidRPr="00A474EC">
              <w:rPr>
                <w:sz w:val="28"/>
                <w:szCs w:val="28"/>
              </w:rPr>
              <w:t>tr</w:t>
            </w:r>
            <w:r w:rsidRPr="00A474EC">
              <w:rPr>
                <w:sz w:val="28"/>
                <w:szCs w:val="28"/>
                <w:lang w:val="vi-VN"/>
              </w:rPr>
              <w:t>a (sửa đổi)</w:t>
            </w:r>
          </w:p>
          <w:p w:rsidR="00A474EC" w:rsidRPr="00A474EC" w:rsidRDefault="00A474EC" w:rsidP="0032405A">
            <w:pPr>
              <w:spacing w:before="120"/>
              <w:jc w:val="center"/>
              <w:rPr>
                <w:sz w:val="28"/>
                <w:szCs w:val="28"/>
              </w:rPr>
            </w:pPr>
            <w:r w:rsidRPr="00A474EC">
              <w:rPr>
                <w:sz w:val="28"/>
                <w:szCs w:val="28"/>
                <w:lang w:val="vi-VN"/>
              </w:rPr>
              <w:t xml:space="preserve">(Có hiệu </w:t>
            </w:r>
            <w:r w:rsidRPr="00A474EC">
              <w:rPr>
                <w:sz w:val="28"/>
                <w:szCs w:val="28"/>
                <w:lang w:val="vi-VN"/>
              </w:rPr>
              <w:lastRenderedPageBreak/>
              <w:t>lực từ ngày 01/7/2023)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lastRenderedPageBreak/>
              <w:t>10. Nghị định quy định chi tiết một số điều và biện pháp thi hành Luật Thanh tra (</w:t>
            </w:r>
            <w:bookmarkStart w:id="25" w:name="dc_27"/>
            <w:r w:rsidRPr="00A474EC">
              <w:rPr>
                <w:sz w:val="28"/>
                <w:szCs w:val="28"/>
                <w:lang w:val="vi-VN"/>
              </w:rPr>
              <w:t xml:space="preserve">khoản 5 Điều 38; khoản 2 Điều 42; </w:t>
            </w:r>
            <w:r w:rsidRPr="00A474EC">
              <w:rPr>
                <w:sz w:val="28"/>
                <w:szCs w:val="28"/>
                <w:lang w:val="vi-VN"/>
              </w:rPr>
              <w:lastRenderedPageBreak/>
              <w:t>khoản 1 Điều 43</w:t>
            </w:r>
            <w:bookmarkEnd w:id="25"/>
            <w:r w:rsidRPr="00A474EC">
              <w:rPr>
                <w:sz w:val="28"/>
                <w:szCs w:val="28"/>
                <w:lang w:val="vi-VN"/>
              </w:rPr>
              <w:t xml:space="preserve">; </w:t>
            </w:r>
            <w:bookmarkStart w:id="26" w:name="dc_28"/>
            <w:r w:rsidRPr="00A474EC">
              <w:rPr>
                <w:sz w:val="28"/>
                <w:szCs w:val="28"/>
                <w:lang w:val="vi-VN"/>
              </w:rPr>
              <w:t>khoản 4 Điều 56; khoản 6 Điều 60; khoản 4 Điều 79</w:t>
            </w:r>
            <w:bookmarkEnd w:id="26"/>
            <w:r w:rsidRPr="00A474EC">
              <w:rPr>
                <w:sz w:val="28"/>
                <w:szCs w:val="28"/>
                <w:lang w:val="vi-VN"/>
              </w:rPr>
              <w:t xml:space="preserve">; </w:t>
            </w:r>
            <w:bookmarkStart w:id="27" w:name="dc_29"/>
            <w:r w:rsidRPr="00A474EC">
              <w:rPr>
                <w:sz w:val="28"/>
                <w:szCs w:val="28"/>
                <w:lang w:val="vi-VN"/>
              </w:rPr>
              <w:t>khoản 4 Điều 87; khoản 3 Điều 89 khoản 5 Điều 90</w:t>
            </w:r>
            <w:bookmarkEnd w:id="27"/>
            <w:r w:rsidRPr="00A474EC">
              <w:rPr>
                <w:sz w:val="28"/>
                <w:szCs w:val="28"/>
                <w:lang w:val="vi-VN"/>
              </w:rPr>
              <w:t xml:space="preserve">; </w:t>
            </w:r>
            <w:bookmarkStart w:id="28" w:name="dc_30"/>
            <w:r w:rsidRPr="00A474EC">
              <w:rPr>
                <w:sz w:val="28"/>
                <w:szCs w:val="28"/>
                <w:lang w:val="vi-VN"/>
              </w:rPr>
              <w:t>khoản 3 Điều 91; khoản 4 Điều 96; khoản 4 Điều 105</w:t>
            </w:r>
            <w:bookmarkEnd w:id="28"/>
            <w:r w:rsidRPr="00A474EC">
              <w:rPr>
                <w:sz w:val="28"/>
                <w:szCs w:val="28"/>
                <w:lang w:val="vi-VN"/>
              </w:rPr>
              <w:t xml:space="preserve">; </w:t>
            </w:r>
            <w:bookmarkStart w:id="29" w:name="dc_31"/>
            <w:r w:rsidRPr="00A474EC">
              <w:rPr>
                <w:sz w:val="28"/>
                <w:szCs w:val="28"/>
                <w:lang w:val="vi-VN"/>
              </w:rPr>
              <w:t>khoản 3 Điều 106 và khoản 4 Điều 112</w:t>
            </w:r>
            <w:bookmarkEnd w:id="29"/>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Thanh tra Chính phủ</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xml:space="preserve">Văn phòng Chính phủ, Bộ </w:t>
            </w:r>
            <w:r w:rsidRPr="00A474EC">
              <w:rPr>
                <w:sz w:val="28"/>
                <w:szCs w:val="28"/>
                <w:lang w:val="vi-VN"/>
              </w:rPr>
              <w:lastRenderedPageBreak/>
              <w:t>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Tháng 5/2023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A474EC" w:rsidRPr="00A474EC" w:rsidRDefault="00A474EC" w:rsidP="0032405A">
            <w:pPr>
              <w:spacing w:before="120"/>
              <w:jc w:val="center"/>
              <w:rPr>
                <w:sz w:val="28"/>
                <w:szCs w:val="28"/>
              </w:rPr>
            </w:pP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11. Nghị định quy định về cơ quan thực hiện chức năng thanh tra chuyên ngành và hoạt động thanh tra chuyên ngành (</w:t>
            </w:r>
            <w:bookmarkStart w:id="30" w:name="dc_32"/>
            <w:r w:rsidRPr="00A474EC">
              <w:rPr>
                <w:sz w:val="28"/>
                <w:szCs w:val="28"/>
                <w:lang w:val="vi-VN"/>
              </w:rPr>
              <w:t>điểm c khoản 2 Điều 18; điểm b khoản 2 Điều 26, khoản 2 Điều 35 và khoản 3 Điều 37</w:t>
            </w:r>
            <w:bookmarkEnd w:id="30"/>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Thanh tra Chính phủ</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5/2023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7.</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Nghị quyết của Quốc hội về thí điểm một số cơ chế, chính sách đặc thù phát triển thành phố Buôn Ma Thuột, tỉnh Đắk Lắk</w:t>
            </w:r>
          </w:p>
          <w:p w:rsidR="00A474EC" w:rsidRPr="00A474EC" w:rsidRDefault="00A474EC" w:rsidP="0032405A">
            <w:pPr>
              <w:spacing w:before="120"/>
              <w:jc w:val="center"/>
              <w:rPr>
                <w:sz w:val="28"/>
                <w:szCs w:val="28"/>
              </w:rPr>
            </w:pPr>
            <w:r w:rsidRPr="00A474EC">
              <w:rPr>
                <w:sz w:val="28"/>
                <w:szCs w:val="28"/>
                <w:lang w:val="vi-VN"/>
              </w:rPr>
              <w:t>(Có hiệu lực từ ngày 01/01/2023)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t>12. Quyết định của Thủ tướng Chính phủ quy định thí điểm phân cấp thẩm quyền phê duyệt, trình tự, thủ tục phê duyệt điều chỉnh cục bộ quy hoạch chung xây dựng khu chức năng, điều chỉnh cục bộ quy hoạch chung đô thị của thành phố Buôn Ma Thuột, tỉnh Đắk Lắk (</w:t>
            </w:r>
            <w:bookmarkStart w:id="31" w:name="dc_33"/>
            <w:r w:rsidRPr="00A474EC">
              <w:rPr>
                <w:sz w:val="28"/>
                <w:szCs w:val="28"/>
                <w:lang w:val="vi-VN"/>
              </w:rPr>
              <w:t>Điều 5</w:t>
            </w:r>
            <w:bookmarkEnd w:id="31"/>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Bộ Xây dựng</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Văn phòng Chính phủ, Bộ 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Tháng 12/2022</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xml:space="preserve">Soạn thảo theo trình tự thủ tục rứt gọn, </w:t>
            </w:r>
            <w:r w:rsidRPr="00A474EC">
              <w:rPr>
                <w:sz w:val="28"/>
                <w:szCs w:val="28"/>
              </w:rPr>
              <w:t>đ</w:t>
            </w:r>
            <w:r w:rsidRPr="00A474EC">
              <w:rPr>
                <w:sz w:val="28"/>
                <w:szCs w:val="28"/>
                <w:lang w:val="vi-VN"/>
              </w:rPr>
              <w:t>ảm bảo lấy ý kiến đối tượng chịu sự tác động trực tiếp</w:t>
            </w:r>
          </w:p>
        </w:tc>
      </w:tr>
      <w:tr w:rsidR="00A474EC" w:rsidRPr="00A474EC" w:rsidTr="0032405A">
        <w:tblPrEx>
          <w:tblBorders>
            <w:top w:val="none" w:sz="0" w:space="0" w:color="auto"/>
            <w:bottom w:val="none" w:sz="0" w:space="0" w:color="auto"/>
            <w:insideH w:val="none" w:sz="0" w:space="0" w:color="auto"/>
            <w:insideV w:val="none" w:sz="0" w:space="0" w:color="auto"/>
          </w:tblBorders>
        </w:tblPrEx>
        <w:tc>
          <w:tcPr>
            <w:tcW w:w="25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b/>
                <w:bCs/>
                <w:sz w:val="28"/>
                <w:szCs w:val="28"/>
                <w:lang w:val="vi-VN"/>
              </w:rPr>
              <w:t>8.</w:t>
            </w:r>
          </w:p>
        </w:tc>
        <w:tc>
          <w:tcPr>
            <w:tcW w:w="62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after="280" w:afterAutospacing="1"/>
              <w:jc w:val="center"/>
              <w:rPr>
                <w:sz w:val="28"/>
                <w:szCs w:val="28"/>
              </w:rPr>
            </w:pPr>
            <w:r w:rsidRPr="00A474EC">
              <w:rPr>
                <w:sz w:val="28"/>
                <w:szCs w:val="28"/>
                <w:lang w:val="vi-VN"/>
              </w:rPr>
              <w:t xml:space="preserve">Nghị quyết của Quốc hội về thí điểm đấu </w:t>
            </w:r>
            <w:r w:rsidRPr="00A474EC">
              <w:rPr>
                <w:sz w:val="28"/>
                <w:szCs w:val="28"/>
                <w:lang w:val="vi-VN"/>
              </w:rPr>
              <w:lastRenderedPageBreak/>
              <w:t>giá biển số xe ô tô</w:t>
            </w:r>
          </w:p>
          <w:p w:rsidR="00A474EC" w:rsidRPr="00A474EC" w:rsidRDefault="00A474EC" w:rsidP="0032405A">
            <w:pPr>
              <w:spacing w:before="120"/>
              <w:jc w:val="center"/>
              <w:rPr>
                <w:sz w:val="28"/>
                <w:szCs w:val="28"/>
              </w:rPr>
            </w:pPr>
            <w:r w:rsidRPr="00A474EC">
              <w:rPr>
                <w:sz w:val="28"/>
                <w:szCs w:val="28"/>
                <w:lang w:val="vi-VN"/>
              </w:rPr>
              <w:t>(Có hiệu lực từ ngày 01/7/2023)</w:t>
            </w:r>
          </w:p>
        </w:tc>
        <w:tc>
          <w:tcPr>
            <w:tcW w:w="19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rPr>
                <w:sz w:val="28"/>
                <w:szCs w:val="28"/>
              </w:rPr>
            </w:pPr>
            <w:r w:rsidRPr="00A474EC">
              <w:rPr>
                <w:sz w:val="28"/>
                <w:szCs w:val="28"/>
                <w:lang w:val="vi-VN"/>
              </w:rPr>
              <w:lastRenderedPageBreak/>
              <w:t xml:space="preserve">13. Nghị định quy định chi tiết một số điều Nghị quyết của Quốc hội về thí điểm đấu giá biển </w:t>
            </w:r>
            <w:r w:rsidRPr="00A474EC">
              <w:rPr>
                <w:sz w:val="28"/>
                <w:szCs w:val="28"/>
              </w:rPr>
              <w:t xml:space="preserve">số </w:t>
            </w:r>
            <w:r w:rsidRPr="00A474EC">
              <w:rPr>
                <w:sz w:val="28"/>
                <w:szCs w:val="28"/>
                <w:lang w:val="vi-VN"/>
              </w:rPr>
              <w:t>xe ô tô (</w:t>
            </w:r>
            <w:bookmarkStart w:id="32" w:name="dc_34"/>
            <w:r w:rsidRPr="00A474EC">
              <w:rPr>
                <w:sz w:val="28"/>
                <w:szCs w:val="28"/>
                <w:lang w:val="vi-VN"/>
              </w:rPr>
              <w:t xml:space="preserve">khoản 4 Điều </w:t>
            </w:r>
            <w:r w:rsidRPr="00A474EC">
              <w:rPr>
                <w:sz w:val="28"/>
                <w:szCs w:val="28"/>
                <w:lang w:val="vi-VN"/>
              </w:rPr>
              <w:lastRenderedPageBreak/>
              <w:t>3, khoản 3 Điều 4, khoản 4 Điều 7</w:t>
            </w:r>
            <w:bookmarkEnd w:id="32"/>
            <w:r w:rsidRPr="00A474EC">
              <w:rPr>
                <w:sz w:val="28"/>
                <w:szCs w:val="28"/>
                <w:lang w:val="vi-VN"/>
              </w:rPr>
              <w:t>)</w:t>
            </w:r>
          </w:p>
        </w:tc>
        <w:tc>
          <w:tcPr>
            <w:tcW w:w="52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Bộ Công an</w:t>
            </w:r>
          </w:p>
        </w:tc>
        <w:tc>
          <w:tcPr>
            <w:tcW w:w="67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xml:space="preserve">Văn phòng Chính phủ, Bộ </w:t>
            </w:r>
            <w:r w:rsidRPr="00A474EC">
              <w:rPr>
                <w:sz w:val="28"/>
                <w:szCs w:val="28"/>
                <w:lang w:val="vi-VN"/>
              </w:rPr>
              <w:lastRenderedPageBreak/>
              <w:t>Tư pháp và các bộ, ngành, cơ quan có liên quan</w:t>
            </w:r>
          </w:p>
        </w:tc>
        <w:tc>
          <w:tcPr>
            <w:tcW w:w="48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lastRenderedPageBreak/>
              <w:t>Tháng 5/2023</w:t>
            </w:r>
          </w:p>
        </w:tc>
        <w:tc>
          <w:tcPr>
            <w:tcW w:w="49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474EC" w:rsidRPr="00A474EC" w:rsidRDefault="00A474EC" w:rsidP="0032405A">
            <w:pPr>
              <w:spacing w:before="120"/>
              <w:jc w:val="center"/>
              <w:rPr>
                <w:sz w:val="28"/>
                <w:szCs w:val="28"/>
              </w:rPr>
            </w:pPr>
            <w:r w:rsidRPr="00A474EC">
              <w:rPr>
                <w:sz w:val="28"/>
                <w:szCs w:val="28"/>
                <w:lang w:val="vi-VN"/>
              </w:rPr>
              <w:t xml:space="preserve">Soạn thảo theo trình tự </w:t>
            </w:r>
            <w:r w:rsidRPr="00A474EC">
              <w:rPr>
                <w:sz w:val="28"/>
                <w:szCs w:val="28"/>
                <w:lang w:val="vi-VN"/>
              </w:rPr>
              <w:lastRenderedPageBreak/>
              <w:t>thủ tục r</w:t>
            </w:r>
            <w:r w:rsidRPr="00A474EC">
              <w:rPr>
                <w:sz w:val="28"/>
                <w:szCs w:val="28"/>
              </w:rPr>
              <w:t>ú</w:t>
            </w:r>
            <w:r w:rsidRPr="00A474EC">
              <w:rPr>
                <w:sz w:val="28"/>
                <w:szCs w:val="28"/>
                <w:lang w:val="vi-VN"/>
              </w:rPr>
              <w:t>t gọn, đảm bảo lấy ý kiến đối tượng chịu sự tác động trực tiếp</w:t>
            </w:r>
          </w:p>
        </w:tc>
      </w:tr>
    </w:tbl>
    <w:p w:rsidR="00A474EC" w:rsidRPr="00A474EC" w:rsidRDefault="00A474EC" w:rsidP="00A474EC">
      <w:pPr>
        <w:spacing w:before="120" w:after="280" w:afterAutospacing="1"/>
        <w:rPr>
          <w:sz w:val="28"/>
          <w:szCs w:val="28"/>
        </w:rPr>
      </w:pPr>
      <w:r w:rsidRPr="00A474EC">
        <w:rPr>
          <w:sz w:val="28"/>
          <w:szCs w:val="28"/>
        </w:rPr>
        <w:lastRenderedPageBreak/>
        <w:t> </w:t>
      </w:r>
    </w:p>
    <w:bookmarkEnd w:id="0"/>
    <w:p w:rsidR="002B3E47" w:rsidRPr="00A474EC" w:rsidRDefault="00A474EC">
      <w:pPr>
        <w:rPr>
          <w:sz w:val="28"/>
          <w:szCs w:val="28"/>
        </w:rPr>
      </w:pPr>
    </w:p>
    <w:sectPr w:rsidR="002B3E47" w:rsidRPr="00A474E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EC"/>
    <w:rsid w:val="00673DA6"/>
    <w:rsid w:val="00A474EC"/>
    <w:rsid w:val="00B1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dcterms:created xsi:type="dcterms:W3CDTF">2022-12-13T05:49:00Z</dcterms:created>
  <dcterms:modified xsi:type="dcterms:W3CDTF">2022-12-13T05:49:00Z</dcterms:modified>
</cp:coreProperties>
</file>