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D8E4" w14:textId="14FAF680" w:rsidR="00083CA1" w:rsidRPr="004F0536" w:rsidRDefault="004F0536" w:rsidP="00293D4D">
      <w:pPr>
        <w:keepNext/>
        <w:spacing w:before="80" w:line="320" w:lineRule="exact"/>
        <w:jc w:val="center"/>
        <w:rPr>
          <w:b/>
          <w:color w:val="000000" w:themeColor="text1"/>
        </w:rPr>
      </w:pPr>
      <w:r>
        <w:rPr>
          <w:b/>
          <w:color w:val="000000" w:themeColor="text1"/>
        </w:rPr>
        <w:t>ĐỀ CƯƠNG TUYÊN TRUYỀN</w:t>
      </w:r>
    </w:p>
    <w:p w14:paraId="26EF37CF" w14:textId="423CBFF7" w:rsidR="00E9110F" w:rsidRPr="00EB2195" w:rsidRDefault="00E9110F" w:rsidP="00293D4D">
      <w:pPr>
        <w:keepNext/>
        <w:spacing w:before="80" w:line="320" w:lineRule="exact"/>
        <w:jc w:val="center"/>
        <w:rPr>
          <w:b/>
          <w:color w:val="000000" w:themeColor="text1"/>
        </w:rPr>
      </w:pPr>
      <w:r w:rsidRPr="00EB2195">
        <w:rPr>
          <w:b/>
          <w:color w:val="000000" w:themeColor="text1"/>
        </w:rPr>
        <w:t xml:space="preserve">Về dự thảo Nghị quyết thí điểm cấp biển số </w:t>
      </w:r>
      <w:proofErr w:type="gramStart"/>
      <w:r w:rsidRPr="00EB2195">
        <w:rPr>
          <w:b/>
          <w:color w:val="000000" w:themeColor="text1"/>
        </w:rPr>
        <w:t>xe</w:t>
      </w:r>
      <w:proofErr w:type="gramEnd"/>
      <w:r w:rsidRPr="00EB2195">
        <w:rPr>
          <w:b/>
          <w:color w:val="000000" w:themeColor="text1"/>
        </w:rPr>
        <w:t xml:space="preserve"> ô tô thông qua đấu giá</w:t>
      </w:r>
    </w:p>
    <w:p w14:paraId="5637643C" w14:textId="18283E5C" w:rsidR="0027063F" w:rsidRPr="00EB2195" w:rsidRDefault="00B53E4B" w:rsidP="00293D4D">
      <w:pPr>
        <w:keepNext/>
        <w:spacing w:before="80" w:line="320" w:lineRule="exact"/>
        <w:ind w:firstLine="720"/>
        <w:jc w:val="center"/>
        <w:rPr>
          <w:color w:val="000000" w:themeColor="text1"/>
        </w:rPr>
      </w:pPr>
      <w:r w:rsidRPr="00EB2195">
        <w:rPr>
          <w:noProof/>
          <w:color w:val="000000" w:themeColor="text1"/>
        </w:rPr>
        <mc:AlternateContent>
          <mc:Choice Requires="wps">
            <w:drawing>
              <wp:anchor distT="4294967294" distB="4294967294" distL="114300" distR="114300" simplePos="0" relativeHeight="251659264" behindDoc="0" locked="0" layoutInCell="1" allowOverlap="1" wp14:anchorId="36932DE8" wp14:editId="65F64347">
                <wp:simplePos x="0" y="0"/>
                <wp:positionH relativeFrom="column">
                  <wp:posOffset>2083696</wp:posOffset>
                </wp:positionH>
                <wp:positionV relativeFrom="paragraph">
                  <wp:posOffset>99695</wp:posOffset>
                </wp:positionV>
                <wp:extent cx="1605280" cy="0"/>
                <wp:effectExtent l="0" t="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5280" cy="0"/>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9B253C" id="Straight Connector 1" o:spid="_x0000_s1026" style="position:absolute;z-index:251659264;visibility:visible;mso-wrap-style:square;mso-width-percent:0;mso-height-percent:0;mso-wrap-distance-left:9pt;mso-wrap-distance-top:.umm;mso-wrap-distance-right:9pt;mso-wrap-distance-bottom:.umm;mso-position-horizontal:absolute;mso-position-horizontal-relative:text;mso-position-vertical:absolute;mso-position-vertical-relative:text;mso-width-percent:0;mso-height-percent:0;mso-width-relative:page;mso-height-relative:page" from="164.05pt,7.85pt" to="29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" strokecolor="#457bba">
                <o:lock v:ext="edit" shapetype="f"/>
              </v:line>
            </w:pict>
          </mc:Fallback>
        </mc:AlternateContent>
      </w:r>
    </w:p>
    <w:p w14:paraId="5A918A81" w14:textId="77777777" w:rsidR="00083CA1" w:rsidRPr="00EB2195" w:rsidRDefault="00083CA1" w:rsidP="00293D4D">
      <w:pPr>
        <w:pStyle w:val="Form"/>
        <w:tabs>
          <w:tab w:val="left" w:pos="709"/>
          <w:tab w:val="left" w:pos="1134"/>
        </w:tabs>
        <w:spacing w:before="80" w:after="0" w:line="320" w:lineRule="exact"/>
        <w:ind w:firstLine="0"/>
        <w:rPr>
          <w:rFonts w:ascii="Times New Roman" w:hAnsi="Times New Roman"/>
          <w:color w:val="000000" w:themeColor="text1"/>
          <w:szCs w:val="28"/>
          <w:lang w:val="pt-BR"/>
        </w:rPr>
      </w:pPr>
    </w:p>
    <w:p w14:paraId="27C7CEDA" w14:textId="5B5A0C56" w:rsidR="0008185F" w:rsidRPr="00EB2195" w:rsidRDefault="00CC43FE" w:rsidP="00EB2195">
      <w:pPr>
        <w:pStyle w:val="Form"/>
        <w:tabs>
          <w:tab w:val="left" w:pos="709"/>
          <w:tab w:val="left" w:pos="1134"/>
        </w:tabs>
        <w:spacing w:line="360" w:lineRule="exact"/>
        <w:ind w:firstLine="0"/>
        <w:rPr>
          <w:rFonts w:ascii="Times New Roman" w:hAnsi="Times New Roman"/>
          <w:color w:val="000000" w:themeColor="text1"/>
          <w:szCs w:val="28"/>
          <w:lang w:val="vi-VN"/>
        </w:rPr>
      </w:pPr>
      <w:r w:rsidRPr="00EB2195">
        <w:rPr>
          <w:rFonts w:ascii="Times New Roman" w:hAnsi="Times New Roman"/>
          <w:color w:val="000000" w:themeColor="text1"/>
          <w:szCs w:val="28"/>
          <w:lang w:val="pt-BR"/>
        </w:rPr>
        <w:tab/>
      </w:r>
      <w:r w:rsidR="00ED3634" w:rsidRPr="00EB2195">
        <w:rPr>
          <w:rFonts w:ascii="Times New Roman" w:hAnsi="Times New Roman"/>
          <w:color w:val="000000" w:themeColor="text1"/>
          <w:szCs w:val="28"/>
          <w:lang w:val="pt-BR"/>
        </w:rPr>
        <w:t>Thực</w:t>
      </w:r>
      <w:r w:rsidR="00ED3634" w:rsidRPr="00EB2195">
        <w:rPr>
          <w:rFonts w:ascii="Times New Roman" w:hAnsi="Times New Roman"/>
          <w:color w:val="000000" w:themeColor="text1"/>
          <w:szCs w:val="28"/>
          <w:lang w:val="vi-VN"/>
        </w:rPr>
        <w:t xml:space="preserve"> hiện </w:t>
      </w:r>
      <w:r w:rsidR="0008185F" w:rsidRPr="00EB2195">
        <w:rPr>
          <w:rFonts w:ascii="Times New Roman" w:hAnsi="Times New Roman"/>
          <w:color w:val="000000" w:themeColor="text1"/>
          <w:szCs w:val="28"/>
          <w:lang w:val="pt-BR"/>
        </w:rPr>
        <w:t>Nghị quyết số</w:t>
      </w:r>
      <w:r w:rsidR="0008185F" w:rsidRPr="00EB2195">
        <w:rPr>
          <w:rFonts w:ascii="Times New Roman" w:hAnsi="Times New Roman"/>
          <w:color w:val="000000" w:themeColor="text1"/>
          <w:szCs w:val="28"/>
          <w:lang w:val="vi-VN"/>
        </w:rPr>
        <w:t xml:space="preserve"> 28/2022/UBTVQH15 ngày 24/9/2022 của Uỷ ban Thường vụ Quốc hội về việc điều chỉnh Chương trình xây dựng Luật, pháp lệnh năm 2022, </w:t>
      </w:r>
      <w:r w:rsidR="0008185F" w:rsidRPr="00EB2195">
        <w:rPr>
          <w:rFonts w:ascii="Times New Roman" w:hAnsi="Times New Roman"/>
          <w:szCs w:val="28"/>
          <w:lang w:val="nl-NL"/>
        </w:rPr>
        <w:t xml:space="preserve">ngày </w:t>
      </w:r>
      <w:r w:rsidR="0008185F" w:rsidRPr="00EB2195">
        <w:rPr>
          <w:rFonts w:ascii="Times New Roman" w:hAnsi="Times New Roman"/>
          <w:szCs w:val="28"/>
          <w:lang w:val="vi-VN"/>
        </w:rPr>
        <w:t>05/10</w:t>
      </w:r>
      <w:r w:rsidR="0008185F" w:rsidRPr="00EB2195">
        <w:rPr>
          <w:rFonts w:ascii="Times New Roman" w:hAnsi="Times New Roman"/>
          <w:szCs w:val="28"/>
          <w:lang w:val="nl-NL"/>
        </w:rPr>
        <w:t xml:space="preserve">/2022, </w:t>
      </w:r>
      <w:r w:rsidR="00EB0B2D" w:rsidRPr="00EB2195">
        <w:rPr>
          <w:rFonts w:ascii="Times New Roman" w:hAnsi="Times New Roman"/>
          <w:szCs w:val="28"/>
          <w:lang w:val="nl-NL"/>
        </w:rPr>
        <w:t>Bộ</w:t>
      </w:r>
      <w:r w:rsidR="00EB0B2D" w:rsidRPr="00EB2195">
        <w:rPr>
          <w:rFonts w:ascii="Times New Roman" w:hAnsi="Times New Roman"/>
          <w:szCs w:val="28"/>
          <w:lang w:val="vi-VN"/>
        </w:rPr>
        <w:t xml:space="preserve"> trưởng Bộ Công an đã thừa uỷ quyền Thủ tường </w:t>
      </w:r>
      <w:r w:rsidR="0008185F" w:rsidRPr="00EB2195">
        <w:rPr>
          <w:rFonts w:ascii="Times New Roman" w:hAnsi="Times New Roman"/>
          <w:szCs w:val="28"/>
          <w:lang w:val="nl-NL"/>
        </w:rPr>
        <w:t xml:space="preserve">Chính phủ </w:t>
      </w:r>
      <w:r w:rsidR="00EB0B2D" w:rsidRPr="00EB2195">
        <w:rPr>
          <w:rFonts w:ascii="Times New Roman" w:hAnsi="Times New Roman"/>
          <w:szCs w:val="28"/>
          <w:lang w:val="nl-NL"/>
        </w:rPr>
        <w:t>ký</w:t>
      </w:r>
      <w:r w:rsidR="0008185F" w:rsidRPr="00EB2195">
        <w:rPr>
          <w:rFonts w:ascii="Times New Roman" w:hAnsi="Times New Roman"/>
          <w:szCs w:val="28"/>
          <w:lang w:val="nl-NL"/>
        </w:rPr>
        <w:t xml:space="preserve"> Tờ trình số </w:t>
      </w:r>
      <w:r w:rsidR="0008185F" w:rsidRPr="00EB2195">
        <w:rPr>
          <w:rFonts w:ascii="Times New Roman" w:hAnsi="Times New Roman"/>
          <w:szCs w:val="28"/>
          <w:lang w:val="vi-VN"/>
        </w:rPr>
        <w:t>371</w:t>
      </w:r>
      <w:r w:rsidR="0008185F" w:rsidRPr="00EB2195">
        <w:rPr>
          <w:rFonts w:ascii="Times New Roman" w:hAnsi="Times New Roman"/>
          <w:szCs w:val="28"/>
          <w:lang w:val="nl-NL"/>
        </w:rPr>
        <w:t>/TTr-CP trình Quốc hội dự thảo Nghị quyết về thí điểm cấp biển số</w:t>
      </w:r>
      <w:r w:rsidR="0008185F" w:rsidRPr="00EB2195">
        <w:rPr>
          <w:rFonts w:ascii="Times New Roman" w:hAnsi="Times New Roman"/>
          <w:szCs w:val="28"/>
          <w:lang w:val="vi-VN"/>
        </w:rPr>
        <w:t xml:space="preserve"> xe</w:t>
      </w:r>
      <w:r w:rsidR="0008185F" w:rsidRPr="00EB2195">
        <w:rPr>
          <w:rFonts w:ascii="Times New Roman" w:hAnsi="Times New Roman"/>
          <w:szCs w:val="28"/>
          <w:lang w:val="nl-NL"/>
        </w:rPr>
        <w:t xml:space="preserve"> ô tô thông qua đấu giá, </w:t>
      </w:r>
      <w:r w:rsidR="00083CA1" w:rsidRPr="00EB2195">
        <w:rPr>
          <w:rFonts w:ascii="Times New Roman" w:hAnsi="Times New Roman"/>
          <w:szCs w:val="28"/>
          <w:lang w:val="nl-NL"/>
        </w:rPr>
        <w:t>Bộ</w:t>
      </w:r>
      <w:r w:rsidR="00083CA1" w:rsidRPr="00EB2195">
        <w:rPr>
          <w:rFonts w:ascii="Times New Roman" w:hAnsi="Times New Roman"/>
          <w:szCs w:val="28"/>
          <w:lang w:val="vi-VN"/>
        </w:rPr>
        <w:t xml:space="preserve"> Công an tóm tắt một số nội dung chính của dự thảo Nghị quyết như sau:</w:t>
      </w:r>
    </w:p>
    <w:p w14:paraId="37575591" w14:textId="77777777" w:rsidR="0008185F" w:rsidRPr="00EB2195" w:rsidRDefault="0008185F" w:rsidP="00EB2195">
      <w:pPr>
        <w:spacing w:before="60" w:after="60" w:line="360" w:lineRule="exact"/>
        <w:ind w:firstLine="567"/>
        <w:jc w:val="both"/>
        <w:rPr>
          <w:b/>
          <w:lang w:val="de-DE"/>
        </w:rPr>
      </w:pPr>
      <w:r w:rsidRPr="00EB2195">
        <w:rPr>
          <w:b/>
          <w:lang w:val="nl-NL"/>
        </w:rPr>
        <w:t xml:space="preserve">1. </w:t>
      </w:r>
      <w:r w:rsidRPr="00EB2195">
        <w:rPr>
          <w:b/>
          <w:lang w:val="de-DE"/>
        </w:rPr>
        <w:t>Về sự cần thiết ban hành</w:t>
      </w:r>
    </w:p>
    <w:p w14:paraId="2C7A6362" w14:textId="77777777" w:rsidR="0008185F" w:rsidRPr="00EB2195" w:rsidRDefault="0008185F" w:rsidP="00EB2195">
      <w:pPr>
        <w:spacing w:before="60" w:after="60" w:line="360" w:lineRule="exact"/>
        <w:ind w:firstLine="567"/>
        <w:jc w:val="both"/>
        <w:rPr>
          <w:color w:val="000000"/>
          <w:lang w:val="vi-VN"/>
        </w:rPr>
      </w:pPr>
      <w:r w:rsidRPr="00EB2195">
        <w:rPr>
          <w:i/>
          <w:color w:val="000000"/>
          <w:spacing w:val="2"/>
        </w:rPr>
        <w:t>Thứ nhất,</w:t>
      </w:r>
      <w:r w:rsidRPr="00EB2195">
        <w:rPr>
          <w:b/>
          <w:color w:val="000000"/>
          <w:spacing w:val="2"/>
        </w:rPr>
        <w:t xml:space="preserve"> </w:t>
      </w:r>
      <w:r w:rsidRPr="00EB2195">
        <w:rPr>
          <w:color w:val="000000"/>
          <w:spacing w:val="2"/>
        </w:rPr>
        <w:t>tiếp tục thực hiện, thể chế hóa đầy đủ, cụ</w:t>
      </w:r>
      <w:r w:rsidRPr="00EB2195">
        <w:rPr>
          <w:color w:val="000000"/>
          <w:spacing w:val="2"/>
          <w:lang w:val="vi-VN"/>
        </w:rPr>
        <w:t xml:space="preserve"> thể </w:t>
      </w:r>
      <w:r w:rsidRPr="00EB2195">
        <w:rPr>
          <w:color w:val="000000"/>
          <w:spacing w:val="2"/>
        </w:rPr>
        <w:t>chủ trương, đường lối của Đảng và chính sách</w:t>
      </w:r>
      <w:r w:rsidRPr="00EB2195">
        <w:rPr>
          <w:color w:val="000000"/>
        </w:rPr>
        <w:t xml:space="preserve"> của Nhà nước về quản lý, sử dụng tài sản công</w:t>
      </w:r>
      <w:r w:rsidRPr="00EB2195">
        <w:rPr>
          <w:color w:val="000000"/>
          <w:lang w:val="vi-VN"/>
        </w:rPr>
        <w:t>.</w:t>
      </w:r>
    </w:p>
    <w:p w14:paraId="6E4379EB" w14:textId="3BE1177D" w:rsidR="0008185F" w:rsidRPr="00EB2195" w:rsidRDefault="0008185F" w:rsidP="00EB2195">
      <w:pPr>
        <w:spacing w:before="60" w:after="60" w:line="360" w:lineRule="exact"/>
        <w:ind w:firstLine="567"/>
        <w:jc w:val="both"/>
        <w:rPr>
          <w:color w:val="000000"/>
        </w:rPr>
      </w:pPr>
      <w:r w:rsidRPr="00EB2195">
        <w:rPr>
          <w:i/>
          <w:color w:val="000000"/>
          <w:spacing w:val="-2"/>
        </w:rPr>
        <w:t>Thứ hai,</w:t>
      </w:r>
      <w:r w:rsidRPr="00EB2195">
        <w:rPr>
          <w:color w:val="000000"/>
          <w:spacing w:val="-2"/>
        </w:rPr>
        <w:t xml:space="preserve"> Điều 3 Luật Quản lý, sử dụng tài sản công quy định</w:t>
      </w:r>
      <w:r w:rsidRPr="00EB2195">
        <w:rPr>
          <w:color w:val="000000"/>
          <w:spacing w:val="-2"/>
          <w:lang w:val="vi-VN"/>
        </w:rPr>
        <w:t>:</w:t>
      </w:r>
      <w:r w:rsidRPr="00EB2195">
        <w:rPr>
          <w:color w:val="000000"/>
          <w:spacing w:val="-2"/>
        </w:rPr>
        <w:t xml:space="preserve"> “kho số viễn thông và kho số khác phục vụ quản lý nhà nước” là tài sản công, do đó, biển số xe</w:t>
      </w:r>
      <w:r w:rsidRPr="00EB2195">
        <w:rPr>
          <w:color w:val="000000"/>
          <w:spacing w:val="-2"/>
          <w:lang w:val="vi-VN"/>
        </w:rPr>
        <w:t xml:space="preserve"> </w:t>
      </w:r>
      <w:r w:rsidRPr="00EB2195">
        <w:rPr>
          <w:color w:val="000000"/>
          <w:spacing w:val="-2"/>
        </w:rPr>
        <w:t>ô tô được coi là tài sản công. Tuy nhiên, hiện nay chưa có văn bản quy phạm pháp luật quy định cụ thể về</w:t>
      </w:r>
      <w:r w:rsidRPr="00EB2195">
        <w:rPr>
          <w:color w:val="000000"/>
          <w:spacing w:val="-2"/>
          <w:lang w:val="vi-VN"/>
        </w:rPr>
        <w:t xml:space="preserve"> đấu giá biển số xe ô tô</w:t>
      </w:r>
      <w:r w:rsidRPr="00EB2195">
        <w:rPr>
          <w:color w:val="000000"/>
        </w:rPr>
        <w:t>; nguyên</w:t>
      </w:r>
      <w:r w:rsidRPr="00EB2195">
        <w:rPr>
          <w:color w:val="000000"/>
          <w:lang w:val="vi-VN"/>
        </w:rPr>
        <w:t xml:space="preserve"> tắc </w:t>
      </w:r>
      <w:r w:rsidRPr="00EB2195">
        <w:rPr>
          <w:color w:val="000000"/>
        </w:rPr>
        <w:t>xác định giá khởi điểm; quyền và nghĩa vụ của người trúng đấu giá biển số</w:t>
      </w:r>
      <w:r w:rsidRPr="00EB2195">
        <w:rPr>
          <w:color w:val="000000"/>
          <w:lang w:val="vi-VN"/>
        </w:rPr>
        <w:t>, người nhận chuyển nhượng biển số trúng đấu giá</w:t>
      </w:r>
      <w:r w:rsidRPr="00EB2195">
        <w:rPr>
          <w:color w:val="000000"/>
        </w:rPr>
        <w:t>… Việc cấp</w:t>
      </w:r>
      <w:r w:rsidRPr="00EB2195">
        <w:rPr>
          <w:color w:val="000000"/>
          <w:lang w:val="vi-VN"/>
        </w:rPr>
        <w:t xml:space="preserve"> quyển lựa chọn sử dụng</w:t>
      </w:r>
      <w:r w:rsidRPr="00EB2195">
        <w:rPr>
          <w:color w:val="000000"/>
        </w:rPr>
        <w:t xml:space="preserve"> biển số</w:t>
      </w:r>
      <w:r w:rsidRPr="00EB2195">
        <w:rPr>
          <w:color w:val="000000"/>
          <w:lang w:val="vi-VN"/>
        </w:rPr>
        <w:t xml:space="preserve"> xe</w:t>
      </w:r>
      <w:r w:rsidRPr="00EB2195">
        <w:rPr>
          <w:color w:val="000000"/>
        </w:rPr>
        <w:t xml:space="preserve"> ô tô thông qua đấu giá mang</w:t>
      </w:r>
      <w:r w:rsidRPr="00EB2195">
        <w:rPr>
          <w:color w:val="000000"/>
          <w:lang w:val="vi-VN"/>
        </w:rPr>
        <w:t xml:space="preserve"> tính </w:t>
      </w:r>
      <w:r w:rsidRPr="00EB2195">
        <w:rPr>
          <w:color w:val="000000"/>
        </w:rPr>
        <w:t xml:space="preserve">đặc thù, một số nội dung quy định thuộc thẩm quyền quyết định của Quốc hội. </w:t>
      </w:r>
    </w:p>
    <w:p w14:paraId="2DA92BFA" w14:textId="77777777" w:rsidR="0008185F" w:rsidRPr="00EB2195" w:rsidRDefault="0008185F" w:rsidP="00EB2195">
      <w:pPr>
        <w:spacing w:before="60" w:after="60" w:line="360" w:lineRule="exact"/>
        <w:ind w:firstLine="709"/>
        <w:jc w:val="both"/>
        <w:rPr>
          <w:color w:val="000000"/>
          <w:spacing w:val="-2"/>
          <w:lang w:val="vi-VN"/>
        </w:rPr>
      </w:pPr>
      <w:r w:rsidRPr="00EB2195">
        <w:rPr>
          <w:i/>
          <w:color w:val="000000"/>
          <w:spacing w:val="-2"/>
        </w:rPr>
        <w:t>Thứ ba,</w:t>
      </w:r>
      <w:r w:rsidRPr="00EB2195">
        <w:rPr>
          <w:color w:val="000000"/>
          <w:spacing w:val="-2"/>
        </w:rPr>
        <w:t xml:space="preserve"> nhằm</w:t>
      </w:r>
      <w:r w:rsidRPr="00EB2195">
        <w:rPr>
          <w:color w:val="000000"/>
          <w:spacing w:val="-2"/>
          <w:lang w:val="vi-VN"/>
        </w:rPr>
        <w:t>: (1)</w:t>
      </w:r>
      <w:r w:rsidRPr="00EB2195">
        <w:rPr>
          <w:color w:val="000000"/>
          <w:lang w:val="vi-VN"/>
        </w:rPr>
        <w:t xml:space="preserve"> </w:t>
      </w:r>
      <w:r w:rsidRPr="00EB2195">
        <w:rPr>
          <w:color w:val="000000"/>
        </w:rPr>
        <w:t xml:space="preserve">Đáp ứng </w:t>
      </w:r>
      <w:r w:rsidRPr="00EB2195">
        <w:rPr>
          <w:lang w:val="nl-NL"/>
        </w:rPr>
        <w:t>nhu cầu của người dân trong việc lựa chọn, sử dụng biển</w:t>
      </w:r>
      <w:r w:rsidRPr="00EB2195">
        <w:rPr>
          <w:lang w:val="vi-VN"/>
        </w:rPr>
        <w:t xml:space="preserve"> số theo nhu cầu</w:t>
      </w:r>
      <w:r w:rsidRPr="00EB2195">
        <w:rPr>
          <w:lang w:val="nl-NL"/>
        </w:rPr>
        <w:t xml:space="preserve">; </w:t>
      </w:r>
      <w:r w:rsidRPr="00EB2195">
        <w:rPr>
          <w:color w:val="000000"/>
          <w:spacing w:val="-2"/>
          <w:lang w:val="vi-VN"/>
        </w:rPr>
        <w:t>(2)</w:t>
      </w:r>
      <w:r w:rsidRPr="00EB2195">
        <w:rPr>
          <w:lang w:val="vi-VN"/>
        </w:rPr>
        <w:t xml:space="preserve"> </w:t>
      </w:r>
      <w:r w:rsidRPr="00EB2195">
        <w:rPr>
          <w:lang w:val="nl-NL"/>
        </w:rPr>
        <w:t>Bảo đảm công</w:t>
      </w:r>
      <w:r w:rsidRPr="00EB2195">
        <w:rPr>
          <w:lang w:val="vi-VN"/>
        </w:rPr>
        <w:t xml:space="preserve"> tác quản lý nhà nước trong đăng ký, quản lý xe và đảm bảo </w:t>
      </w:r>
      <w:r w:rsidRPr="00EB2195">
        <w:rPr>
          <w:lang w:val="nl-NL"/>
        </w:rPr>
        <w:t>an ninh, an toàn cơ</w:t>
      </w:r>
      <w:r w:rsidRPr="00EB2195">
        <w:rPr>
          <w:lang w:val="vi-VN"/>
        </w:rPr>
        <w:t xml:space="preserve"> sở dữ liệu Hệ thống đăng ký trong quá trình đấu giá</w:t>
      </w:r>
      <w:r w:rsidRPr="00EB2195">
        <w:rPr>
          <w:spacing w:val="-2"/>
          <w:lang w:val="nl-NL"/>
        </w:rPr>
        <w:t xml:space="preserve">; </w:t>
      </w:r>
      <w:r w:rsidRPr="00EB2195">
        <w:rPr>
          <w:color w:val="000000"/>
          <w:spacing w:val="-2"/>
          <w:lang w:val="vi-VN"/>
        </w:rPr>
        <w:t xml:space="preserve">(3) </w:t>
      </w:r>
      <w:r w:rsidRPr="00EB2195">
        <w:rPr>
          <w:spacing w:val="-2"/>
          <w:lang w:val="nl-NL"/>
        </w:rPr>
        <w:t>Tăng</w:t>
      </w:r>
      <w:r w:rsidRPr="00EB2195">
        <w:rPr>
          <w:lang w:val="nl-NL"/>
        </w:rPr>
        <w:t xml:space="preserve"> </w:t>
      </w:r>
      <w:r w:rsidRPr="00EB2195">
        <w:rPr>
          <w:spacing w:val="-2"/>
          <w:lang w:val="nl-NL"/>
        </w:rPr>
        <w:t>nguồn thu cho ngân sách nhà nướ</w:t>
      </w:r>
      <w:r w:rsidRPr="00EB2195">
        <w:rPr>
          <w:spacing w:val="-2"/>
          <w:lang w:val="vi-VN"/>
        </w:rPr>
        <w:t>c, có kinh phí</w:t>
      </w:r>
      <w:r w:rsidRPr="00EB2195">
        <w:rPr>
          <w:spacing w:val="-2"/>
          <w:lang w:val="nl-NL"/>
        </w:rPr>
        <w:t xml:space="preserve"> đầu tư hệ thống</w:t>
      </w:r>
      <w:r w:rsidRPr="00EB2195">
        <w:rPr>
          <w:lang w:val="nl-NL"/>
        </w:rPr>
        <w:t xml:space="preserve"> </w:t>
      </w:r>
      <w:r w:rsidRPr="00EB2195">
        <w:rPr>
          <w:spacing w:val="-2"/>
          <w:lang w:val="nl-NL"/>
        </w:rPr>
        <w:t>cơ sở vật chất cho công tác đăng ký, cấp biển số phục vụ công tác quản lý nhà</w:t>
      </w:r>
      <w:r w:rsidRPr="00EB2195">
        <w:rPr>
          <w:lang w:val="nl-NL"/>
        </w:rPr>
        <w:t xml:space="preserve"> nước.</w:t>
      </w:r>
    </w:p>
    <w:p w14:paraId="2D827B27" w14:textId="345A1C85" w:rsidR="0008185F" w:rsidRPr="00EB2195" w:rsidRDefault="0008185F" w:rsidP="00EB2195">
      <w:pPr>
        <w:spacing w:before="60" w:after="60" w:line="360" w:lineRule="exact"/>
        <w:ind w:firstLine="567"/>
        <w:jc w:val="both"/>
        <w:rPr>
          <w:lang w:val="vi-VN"/>
        </w:rPr>
      </w:pPr>
      <w:r w:rsidRPr="00EB2195">
        <w:rPr>
          <w:lang w:val="nl-NL"/>
        </w:rPr>
        <w:t>Kinh nghiệm quốc tế cho thấy</w:t>
      </w:r>
      <w:r w:rsidRPr="00EB2195">
        <w:rPr>
          <w:color w:val="000000" w:themeColor="text1"/>
        </w:rPr>
        <w:t xml:space="preserve"> một số nước thực hiện cấp biển số bằng hình thức cho người dân tự chọn biển số theo sở thích và phải trả một khoản phí cao hơn lệ phí đã quy định (Mỹ, Nhật Bản, Myanmar) hoặc tổ chức đấu giá (Thái Lan, Malaysia, Singapore)</w:t>
      </w:r>
      <w:r w:rsidRPr="00EB2195">
        <w:rPr>
          <w:color w:val="000000" w:themeColor="text1"/>
          <w:lang w:val="vi-VN"/>
        </w:rPr>
        <w:t>.</w:t>
      </w:r>
    </w:p>
    <w:p w14:paraId="58E0D6A9" w14:textId="4311821F" w:rsidR="009E7907" w:rsidRPr="00EB2195" w:rsidRDefault="0008185F" w:rsidP="00EB2195">
      <w:pPr>
        <w:spacing w:before="60" w:after="60" w:line="360" w:lineRule="exact"/>
        <w:ind w:firstLine="567"/>
        <w:jc w:val="both"/>
        <w:rPr>
          <w:color w:val="000000"/>
        </w:rPr>
      </w:pPr>
      <w:r w:rsidRPr="00EB2195">
        <w:rPr>
          <w:color w:val="000000"/>
          <w:lang w:val="vi-VN"/>
        </w:rPr>
        <w:t xml:space="preserve">* </w:t>
      </w:r>
      <w:r w:rsidRPr="00EB2195">
        <w:rPr>
          <w:color w:val="000000"/>
        </w:rPr>
        <w:t xml:space="preserve">Xuất phát từ các lý do trên, căn cứ điểm b khoản 2 Điều 15 Luật Ban hành văn bản quy phạm pháp luật thì việc xây dựng Nghị quyết của Quốc hội về thí điểm </w:t>
      </w:r>
      <w:r w:rsidR="00EB0B2D" w:rsidRPr="00EB2195">
        <w:rPr>
          <w:color w:val="000000"/>
        </w:rPr>
        <w:t>cấp</w:t>
      </w:r>
      <w:r w:rsidRPr="00EB2195">
        <w:rPr>
          <w:color w:val="000000"/>
        </w:rPr>
        <w:t xml:space="preserve"> biển số </w:t>
      </w:r>
      <w:r w:rsidR="007A1DE3" w:rsidRPr="00EB2195">
        <w:rPr>
          <w:color w:val="000000"/>
        </w:rPr>
        <w:t>xe</w:t>
      </w:r>
      <w:r w:rsidR="007A1DE3" w:rsidRPr="00EB2195">
        <w:rPr>
          <w:color w:val="000000"/>
          <w:lang w:val="vi-VN"/>
        </w:rPr>
        <w:t xml:space="preserve"> </w:t>
      </w:r>
      <w:r w:rsidRPr="00EB2195">
        <w:rPr>
          <w:color w:val="000000"/>
        </w:rPr>
        <w:t>ô tô thông qua đấu giá là cần thiết.</w:t>
      </w:r>
    </w:p>
    <w:p w14:paraId="76C324A7" w14:textId="0004F2BC" w:rsidR="0008185F" w:rsidRPr="00EB2195" w:rsidRDefault="0008185F" w:rsidP="00EB2195">
      <w:pPr>
        <w:widowControl w:val="0"/>
        <w:spacing w:before="60" w:after="60" w:line="360" w:lineRule="exact"/>
        <w:ind w:firstLine="567"/>
        <w:jc w:val="both"/>
        <w:rPr>
          <w:rFonts w:eastAsia="Arial"/>
          <w:b/>
          <w:lang w:val="sv-SE"/>
        </w:rPr>
      </w:pPr>
      <w:r w:rsidRPr="00EB2195">
        <w:rPr>
          <w:b/>
          <w:color w:val="000000"/>
        </w:rPr>
        <w:t xml:space="preserve">2. </w:t>
      </w:r>
      <w:r w:rsidRPr="00EB2195">
        <w:rPr>
          <w:rFonts w:eastAsia="Arial"/>
          <w:b/>
          <w:lang w:val="sv-SE"/>
        </w:rPr>
        <w:t>Mục đích, quan điểm chỉ đạo xây dựng Nghị quyết</w:t>
      </w:r>
    </w:p>
    <w:p w14:paraId="376220DE" w14:textId="77777777" w:rsidR="0008185F" w:rsidRPr="00EB2195" w:rsidRDefault="0008185F" w:rsidP="00EB2195">
      <w:pPr>
        <w:widowControl w:val="0"/>
        <w:spacing w:before="60" w:after="60" w:line="360" w:lineRule="exact"/>
        <w:ind w:firstLine="567"/>
        <w:jc w:val="both"/>
        <w:rPr>
          <w:rFonts w:eastAsia="Arial"/>
          <w:b/>
          <w:bCs w:val="0"/>
          <w:lang w:val="sv-SE"/>
        </w:rPr>
      </w:pPr>
      <w:r w:rsidRPr="00EB2195">
        <w:rPr>
          <w:rFonts w:eastAsia="Arial"/>
          <w:b/>
          <w:bCs w:val="0"/>
          <w:lang w:val="sv-SE"/>
        </w:rPr>
        <w:t>a) Mục đích</w:t>
      </w:r>
      <w:r w:rsidRPr="00EB2195">
        <w:rPr>
          <w:rFonts w:eastAsia="Arial"/>
          <w:b/>
          <w:bCs w:val="0"/>
          <w:lang w:val="vi-VN"/>
        </w:rPr>
        <w:t xml:space="preserve">: </w:t>
      </w:r>
      <w:r w:rsidRPr="00EB2195">
        <w:rPr>
          <w:rFonts w:eastAsia="Arial"/>
          <w:lang w:val="vi-VN"/>
        </w:rPr>
        <w:t xml:space="preserve">(1) </w:t>
      </w:r>
      <w:r w:rsidRPr="00EB2195">
        <w:rPr>
          <w:color w:val="000000"/>
          <w:spacing w:val="-2"/>
        </w:rPr>
        <w:t>Khai thác có hiệu quả tài sản công là biển số</w:t>
      </w:r>
      <w:r w:rsidRPr="00EB2195">
        <w:rPr>
          <w:color w:val="000000"/>
          <w:spacing w:val="-2"/>
          <w:lang w:val="vi-VN"/>
        </w:rPr>
        <w:t xml:space="preserve"> xe</w:t>
      </w:r>
      <w:r w:rsidRPr="00EB2195">
        <w:rPr>
          <w:color w:val="000000"/>
          <w:spacing w:val="-2"/>
        </w:rPr>
        <w:t>, tạo nguồn thu cho ngân sách Nhà nước; đầu tư hệ thống cơ sở vật chất cho công tác đăng ký, cấp biển số; cải cách thủ tục hành chính, tạo điều kiện thuận lợi cho nhân dân</w:t>
      </w:r>
      <w:r w:rsidRPr="00EB2195">
        <w:rPr>
          <w:color w:val="000000"/>
        </w:rPr>
        <w:t>.</w:t>
      </w:r>
      <w:r w:rsidRPr="00EB2195">
        <w:rPr>
          <w:rFonts w:eastAsia="Arial"/>
          <w:lang w:val="vi-VN"/>
        </w:rPr>
        <w:t xml:space="preserve"> (2) </w:t>
      </w:r>
      <w:r w:rsidRPr="00EB2195">
        <w:rPr>
          <w:color w:val="000000"/>
        </w:rPr>
        <w:t>Đảm bảo công khai, minh bạch, đúng quy định của pháp luật; mọi người dân đều có quyền bình đẳng trong việc lựa chọn biển số để tham gia đấu giá.</w:t>
      </w:r>
    </w:p>
    <w:p w14:paraId="4A93A469" w14:textId="77777777" w:rsidR="0008185F" w:rsidRPr="00EB2195" w:rsidRDefault="0008185F" w:rsidP="00EB2195">
      <w:pPr>
        <w:widowControl w:val="0"/>
        <w:spacing w:before="60" w:after="60" w:line="360" w:lineRule="exact"/>
        <w:ind w:firstLine="567"/>
        <w:jc w:val="both"/>
        <w:rPr>
          <w:rFonts w:eastAsia="Arial"/>
          <w:b/>
          <w:lang w:val="nl-NL"/>
        </w:rPr>
      </w:pPr>
      <w:r w:rsidRPr="00EB2195">
        <w:rPr>
          <w:rFonts w:eastAsia="Arial"/>
          <w:b/>
          <w:lang w:val="nl-NL"/>
        </w:rPr>
        <w:lastRenderedPageBreak/>
        <w:t>b) Quan điểm xây dựng Nghị quyết</w:t>
      </w:r>
      <w:r w:rsidRPr="00EB2195">
        <w:rPr>
          <w:rFonts w:eastAsia="Arial"/>
          <w:b/>
          <w:lang w:val="vi-VN"/>
        </w:rPr>
        <w:t xml:space="preserve">: </w:t>
      </w:r>
      <w:r w:rsidRPr="00EB2195">
        <w:rPr>
          <w:rFonts w:eastAsia="Calibri"/>
          <w:color w:val="000000"/>
          <w:lang w:val="sv-SE"/>
        </w:rPr>
        <w:t>Dự thảo Nghị quyết cần tuân thủ các quy định của pháp luật, đảm bảo công khai, minh bạch, dễ thực hiện, hài hoà lợi ích của nhà nước và người dân; có sự phối hợp chặt chẽ của các bộ, ngành trung ương và địa phương; đồng thời, tham khảo có chọn lọc kinh nghiệm của</w:t>
      </w:r>
      <w:r w:rsidRPr="00EB2195">
        <w:rPr>
          <w:rFonts w:eastAsia="Calibri"/>
          <w:color w:val="000000"/>
          <w:lang w:val="vi-VN"/>
        </w:rPr>
        <w:t xml:space="preserve"> </w:t>
      </w:r>
      <w:r w:rsidRPr="00EB2195">
        <w:rPr>
          <w:rFonts w:eastAsia="Calibri"/>
          <w:color w:val="000000"/>
          <w:lang w:val="sv-SE"/>
        </w:rPr>
        <w:t>nước ngoài về đấu giá biển số.</w:t>
      </w:r>
    </w:p>
    <w:p w14:paraId="17EF5130" w14:textId="45158001" w:rsidR="006F0CAA" w:rsidRPr="00EB2195" w:rsidRDefault="0008185F" w:rsidP="00EB2195">
      <w:pPr>
        <w:widowControl w:val="0"/>
        <w:spacing w:before="60" w:after="60" w:line="360" w:lineRule="exact"/>
        <w:ind w:firstLine="567"/>
        <w:jc w:val="both"/>
        <w:rPr>
          <w:b/>
          <w:bCs w:val="0"/>
          <w:color w:val="000000" w:themeColor="text1"/>
          <w:lang w:val="vi-VN"/>
        </w:rPr>
      </w:pPr>
      <w:r w:rsidRPr="00EB2195">
        <w:rPr>
          <w:b/>
          <w:bCs w:val="0"/>
          <w:shd w:val="clear" w:color="auto" w:fill="FFFFFF"/>
          <w:lang w:val="nb-NO"/>
        </w:rPr>
        <w:t>3.</w:t>
      </w:r>
      <w:r w:rsidR="0073460E" w:rsidRPr="00EB2195">
        <w:rPr>
          <w:b/>
          <w:bCs w:val="0"/>
          <w:color w:val="000000" w:themeColor="text1"/>
          <w:lang w:val="vi-VN"/>
        </w:rPr>
        <w:t xml:space="preserve"> </w:t>
      </w:r>
      <w:r w:rsidR="00270943" w:rsidRPr="00EB2195">
        <w:rPr>
          <w:b/>
          <w:color w:val="000000"/>
        </w:rPr>
        <w:t>Về</w:t>
      </w:r>
      <w:r w:rsidR="00270943" w:rsidRPr="00EB2195">
        <w:rPr>
          <w:b/>
          <w:color w:val="000000"/>
          <w:lang w:val="vi-VN"/>
        </w:rPr>
        <w:t xml:space="preserve"> qu</w:t>
      </w:r>
      <w:r w:rsidR="006F0CAA" w:rsidRPr="00EB2195">
        <w:rPr>
          <w:b/>
          <w:color w:val="000000"/>
          <w:lang w:val="vi-VN"/>
        </w:rPr>
        <w:t>á</w:t>
      </w:r>
      <w:r w:rsidR="00270943" w:rsidRPr="00EB2195">
        <w:rPr>
          <w:b/>
          <w:color w:val="000000"/>
        </w:rPr>
        <w:t xml:space="preserve"> trình xây</w:t>
      </w:r>
      <w:r w:rsidR="00270943" w:rsidRPr="00EB2195">
        <w:rPr>
          <w:b/>
          <w:color w:val="000000"/>
          <w:lang w:val="vi-VN"/>
        </w:rPr>
        <w:t xml:space="preserve"> dựng dự thảo</w:t>
      </w:r>
      <w:r w:rsidR="00270943" w:rsidRPr="00EB2195">
        <w:rPr>
          <w:b/>
          <w:color w:val="000000"/>
        </w:rPr>
        <w:t xml:space="preserve"> Nghị quyết</w:t>
      </w:r>
      <w:r w:rsidR="00270943" w:rsidRPr="00EB2195">
        <w:rPr>
          <w:b/>
          <w:bCs w:val="0"/>
          <w:color w:val="000000" w:themeColor="text1"/>
          <w:lang w:val="vi-VN"/>
        </w:rPr>
        <w:t>:</w:t>
      </w:r>
    </w:p>
    <w:p w14:paraId="4F625F41" w14:textId="48C03721" w:rsidR="006F0CAA" w:rsidRPr="00EB2195" w:rsidRDefault="00270943" w:rsidP="00EB2195">
      <w:pPr>
        <w:tabs>
          <w:tab w:val="left" w:pos="2674"/>
        </w:tabs>
        <w:spacing w:before="60" w:after="60" w:line="360" w:lineRule="exact"/>
        <w:ind w:firstLine="567"/>
        <w:jc w:val="both"/>
        <w:rPr>
          <w:color w:val="000000"/>
          <w:lang w:val="vi-VN"/>
        </w:rPr>
      </w:pPr>
      <w:r w:rsidRPr="00EB2195">
        <w:rPr>
          <w:b/>
          <w:bCs w:val="0"/>
          <w:i/>
          <w:iCs/>
          <w:color w:val="000000" w:themeColor="text1"/>
          <w:lang w:val="vi-VN"/>
        </w:rPr>
        <w:t xml:space="preserve"> </w:t>
      </w:r>
      <w:r w:rsidR="006F0CAA" w:rsidRPr="00EB2195">
        <w:rPr>
          <w:color w:val="000000" w:themeColor="text1"/>
          <w:lang w:val="vi-VN"/>
        </w:rPr>
        <w:t>-</w:t>
      </w:r>
      <w:r w:rsidR="006F0CAA" w:rsidRPr="00EB2195">
        <w:rPr>
          <w:b/>
          <w:bCs w:val="0"/>
          <w:color w:val="000000" w:themeColor="text1"/>
          <w:lang w:val="vi-VN"/>
        </w:rPr>
        <w:t xml:space="preserve"> </w:t>
      </w:r>
      <w:r w:rsidRPr="00EB2195">
        <w:rPr>
          <w:color w:val="000000"/>
          <w:lang w:val="vi-VN"/>
        </w:rPr>
        <w:t xml:space="preserve">Thực hiện nhiệm vụ được Chính phủ giao, căn cứ Luật Ban hành văn bản quy phạm pháp luật, Bộ </w:t>
      </w:r>
      <w:r w:rsidRPr="00EB2195">
        <w:rPr>
          <w:color w:val="000000"/>
        </w:rPr>
        <w:t xml:space="preserve">Công an </w:t>
      </w:r>
      <w:r w:rsidRPr="00EB2195">
        <w:rPr>
          <w:color w:val="000000"/>
          <w:lang w:val="vi-VN"/>
        </w:rPr>
        <w:t xml:space="preserve">đã </w:t>
      </w:r>
      <w:r w:rsidRPr="00EB2195">
        <w:rPr>
          <w:color w:val="000000"/>
        </w:rPr>
        <w:t xml:space="preserve">phối hợp với một số bộ, ngành liên quan </w:t>
      </w:r>
      <w:r w:rsidRPr="00EB2195">
        <w:rPr>
          <w:color w:val="000000"/>
          <w:lang w:val="vi-VN"/>
        </w:rPr>
        <w:t>lập Hồ sơ đề nghị xây dựng</w:t>
      </w:r>
      <w:r w:rsidRPr="00EB2195">
        <w:rPr>
          <w:color w:val="000000"/>
        </w:rPr>
        <w:t xml:space="preserve"> và</w:t>
      </w:r>
      <w:r w:rsidRPr="00EB2195">
        <w:rPr>
          <w:color w:val="000000"/>
          <w:lang w:val="vi-VN"/>
        </w:rPr>
        <w:t xml:space="preserve"> Hồ sơ dự thảo </w:t>
      </w:r>
      <w:r w:rsidRPr="00EB2195">
        <w:rPr>
          <w:color w:val="000000"/>
        </w:rPr>
        <w:t>Nghị quyết</w:t>
      </w:r>
      <w:r w:rsidRPr="00EB2195">
        <w:rPr>
          <w:color w:val="000000"/>
          <w:lang w:val="vi-VN"/>
        </w:rPr>
        <w:t xml:space="preserve">; chuẩn bị các tài liệu kèm theo; đăng tải hồ sơ trên Cổng Thông tin điện tử của Chính phủ và Cổng Thông tin điện tử của Bộ </w:t>
      </w:r>
      <w:r w:rsidRPr="00EB2195">
        <w:rPr>
          <w:color w:val="000000"/>
        </w:rPr>
        <w:t xml:space="preserve">Công an </w:t>
      </w:r>
      <w:r w:rsidRPr="00EB2195">
        <w:rPr>
          <w:color w:val="000000"/>
          <w:lang w:val="vi-VN"/>
        </w:rPr>
        <w:t>để lấy ý kiến</w:t>
      </w:r>
      <w:r w:rsidR="009E7907" w:rsidRPr="00EB2195">
        <w:rPr>
          <w:color w:val="000000"/>
          <w:lang w:val="vi-VN"/>
        </w:rPr>
        <w:t xml:space="preserve"> của người dân</w:t>
      </w:r>
      <w:r w:rsidRPr="00EB2195">
        <w:rPr>
          <w:color w:val="000000"/>
          <w:lang w:val="vi-VN"/>
        </w:rPr>
        <w:t>; lấy ý kiến bằng văn bản của các bộ, cơ quan liên quan; tiếp thu, giải trình ý kiến góp ý.</w:t>
      </w:r>
    </w:p>
    <w:p w14:paraId="529486EF" w14:textId="5D516E72" w:rsidR="009E7907" w:rsidRPr="00EB2195" w:rsidRDefault="006F0CAA" w:rsidP="00EB2195">
      <w:pPr>
        <w:tabs>
          <w:tab w:val="left" w:pos="2674"/>
        </w:tabs>
        <w:spacing w:before="60" w:after="60" w:line="360" w:lineRule="exact"/>
        <w:ind w:firstLine="567"/>
        <w:jc w:val="both"/>
        <w:rPr>
          <w:color w:val="000000" w:themeColor="text1"/>
          <w:lang w:val="vi-VN"/>
        </w:rPr>
      </w:pPr>
      <w:r w:rsidRPr="00EB2195">
        <w:rPr>
          <w:color w:val="000000"/>
          <w:lang w:val="vi-VN"/>
        </w:rPr>
        <w:t>-</w:t>
      </w:r>
      <w:r w:rsidR="00270943" w:rsidRPr="00EB2195">
        <w:rPr>
          <w:color w:val="000000"/>
          <w:lang w:val="vi-VN"/>
        </w:rPr>
        <w:t xml:space="preserve"> </w:t>
      </w:r>
      <w:r w:rsidR="00270943" w:rsidRPr="00EB2195">
        <w:rPr>
          <w:color w:val="000000" w:themeColor="text1"/>
          <w:lang w:val="vi-VN"/>
        </w:rPr>
        <w:t xml:space="preserve">Hồ sơ đề nghị xây dựng Nghị quyết và Hồ sơ dự thảo Nghị quyết cũng đã được Bộ Tư pháp tổ chức 02 Hội đồng thẩm định; Chính phủ cũng đã 02 lần tổ chức lấy ý kiến </w:t>
      </w:r>
      <w:r w:rsidRPr="00EB2195">
        <w:rPr>
          <w:color w:val="000000" w:themeColor="text1"/>
          <w:lang w:val="vi-VN"/>
        </w:rPr>
        <w:t xml:space="preserve">các </w:t>
      </w:r>
      <w:r w:rsidR="00270943" w:rsidRPr="00EB2195">
        <w:rPr>
          <w:color w:val="000000" w:themeColor="text1"/>
          <w:lang w:val="vi-VN"/>
        </w:rPr>
        <w:t>thành viên Chính phủ; Uỷ ban pháp luật Quốc hội</w:t>
      </w:r>
      <w:r w:rsidR="009E7907" w:rsidRPr="00EB2195">
        <w:rPr>
          <w:color w:val="000000" w:themeColor="text1"/>
          <w:lang w:val="vi-VN"/>
        </w:rPr>
        <w:t xml:space="preserve">, Uỷ ban </w:t>
      </w:r>
      <w:r w:rsidR="00073531" w:rsidRPr="00EB2195">
        <w:rPr>
          <w:color w:val="000000" w:themeColor="text1"/>
          <w:lang w:val="vi-VN"/>
        </w:rPr>
        <w:t xml:space="preserve">Quốc </w:t>
      </w:r>
      <w:r w:rsidR="009E7907" w:rsidRPr="00EB2195">
        <w:rPr>
          <w:color w:val="000000" w:themeColor="text1"/>
          <w:lang w:val="vi-VN"/>
        </w:rPr>
        <w:t>Phòng An</w:t>
      </w:r>
      <w:r w:rsidR="00073531" w:rsidRPr="00EB2195">
        <w:rPr>
          <w:color w:val="000000" w:themeColor="text1"/>
          <w:lang w:val="vi-VN"/>
        </w:rPr>
        <w:t xml:space="preserve"> ninh Quốc hội cũng tổ chức họp cho ý kiến và thẩm tra hồ sơ. </w:t>
      </w:r>
      <w:r w:rsidR="00073531" w:rsidRPr="00EB2195">
        <w:rPr>
          <w:iCs/>
          <w:color w:val="000000" w:themeColor="text1"/>
          <w:lang w:val="vi-VN"/>
        </w:rPr>
        <w:t xml:space="preserve">Ngày 22/9/2022, </w:t>
      </w:r>
      <w:r w:rsidR="00073531" w:rsidRPr="00EB2195">
        <w:rPr>
          <w:color w:val="000000" w:themeColor="text1"/>
          <w:lang w:val="vi-VN"/>
        </w:rPr>
        <w:t>Uỷ ban Thường vụ Quốc hội</w:t>
      </w:r>
      <w:r w:rsidR="00073531" w:rsidRPr="00EB2195">
        <w:rPr>
          <w:color w:val="000000" w:themeColor="text1"/>
        </w:rPr>
        <w:t xml:space="preserve"> thảo luận, thống nhất </w:t>
      </w:r>
      <w:r w:rsidR="00073531" w:rsidRPr="00EB2195">
        <w:rPr>
          <w:color w:val="000000" w:themeColor="text1"/>
          <w:lang w:val="vi-VN"/>
        </w:rPr>
        <w:t xml:space="preserve">và ban hành Nghị quyết số 28/2022/UBTVQH15 ngày 24/9/2022 của về việc điều chỉnh Chương trình xây dựng Luật, pháp lệnh năm 2022. </w:t>
      </w:r>
      <w:r w:rsidR="00073531" w:rsidRPr="00EB2195">
        <w:rPr>
          <w:iCs/>
          <w:color w:val="000000" w:themeColor="text1"/>
        </w:rPr>
        <w:t>Ngày</w:t>
      </w:r>
      <w:r w:rsidR="00073531" w:rsidRPr="00EB2195">
        <w:rPr>
          <w:iCs/>
          <w:color w:val="000000" w:themeColor="text1"/>
          <w:lang w:val="vi-VN"/>
        </w:rPr>
        <w:t xml:space="preserve"> 26/9/2022</w:t>
      </w:r>
      <w:r w:rsidR="00073531" w:rsidRPr="00EB2195">
        <w:rPr>
          <w:iCs/>
          <w:color w:val="000000" w:themeColor="text1"/>
        </w:rPr>
        <w:t>, Tổng thư ký Quốc hội có Thông</w:t>
      </w:r>
      <w:r w:rsidR="00073531" w:rsidRPr="00EB2195">
        <w:rPr>
          <w:iCs/>
          <w:color w:val="000000" w:themeColor="text1"/>
          <w:lang w:val="vi-VN"/>
        </w:rPr>
        <w:t xml:space="preserve"> báo số 1484</w:t>
      </w:r>
      <w:r w:rsidR="00073531" w:rsidRPr="00EB2195">
        <w:rPr>
          <w:iCs/>
          <w:color w:val="000000" w:themeColor="text1"/>
        </w:rPr>
        <w:t>/TB</w:t>
      </w:r>
      <w:r w:rsidR="00073531" w:rsidRPr="00EB2195">
        <w:rPr>
          <w:iCs/>
          <w:color w:val="000000" w:themeColor="text1"/>
          <w:lang w:val="vi-VN"/>
        </w:rPr>
        <w:t>-</w:t>
      </w:r>
      <w:r w:rsidR="00073531" w:rsidRPr="00EB2195">
        <w:rPr>
          <w:iCs/>
          <w:color w:val="000000" w:themeColor="text1"/>
        </w:rPr>
        <w:t>TTKQH thông</w:t>
      </w:r>
      <w:r w:rsidR="00073531" w:rsidRPr="00EB2195">
        <w:rPr>
          <w:iCs/>
          <w:color w:val="000000" w:themeColor="text1"/>
          <w:lang w:val="vi-VN"/>
        </w:rPr>
        <w:t xml:space="preserve"> báo kết luận của Uỷ ban Thường vụ Quốc hội về đề nghị của Chính phủ bổ sung dự thảo Nghị quyết </w:t>
      </w:r>
      <w:r w:rsidR="00073531" w:rsidRPr="00EB2195">
        <w:rPr>
          <w:color w:val="000000" w:themeColor="text1"/>
          <w:lang w:val="vi-VN"/>
        </w:rPr>
        <w:t xml:space="preserve">vào Chương trình xây dựng luật, pháp lệnh năm 2022, trong đó tán thành sự cần thiết ban hành Nghị quyết của Quốc hội về thí điểm cấp biển số </w:t>
      </w:r>
      <w:r w:rsidR="00EB0B2D" w:rsidRPr="00EB2195">
        <w:rPr>
          <w:color w:val="000000" w:themeColor="text1"/>
          <w:lang w:val="vi-VN"/>
        </w:rPr>
        <w:t xml:space="preserve">xe </w:t>
      </w:r>
      <w:r w:rsidR="00073531" w:rsidRPr="00EB2195">
        <w:rPr>
          <w:color w:val="000000" w:themeColor="text1"/>
          <w:lang w:val="vi-VN"/>
        </w:rPr>
        <w:t>ô tô thông qua đấu giá, nhất trí với phạm vi thí điểm, thời gian thí điểm và các chính sách của dự thảo Nghị quyết như Chính phủ trình.</w:t>
      </w:r>
    </w:p>
    <w:p w14:paraId="3BEC3848" w14:textId="787FEFF5" w:rsidR="00742BAF" w:rsidRPr="00EB2195" w:rsidRDefault="0073460E" w:rsidP="00EB2195">
      <w:pPr>
        <w:adjustRightInd w:val="0"/>
        <w:snapToGrid w:val="0"/>
        <w:spacing w:before="60" w:after="60" w:line="360" w:lineRule="exact"/>
        <w:ind w:firstLine="567"/>
        <w:jc w:val="both"/>
        <w:rPr>
          <w:color w:val="000000"/>
          <w:lang w:val="vi-VN"/>
        </w:rPr>
      </w:pPr>
      <w:r w:rsidRPr="00EB2195">
        <w:rPr>
          <w:b/>
          <w:bCs w:val="0"/>
          <w:color w:val="000000" w:themeColor="text1"/>
          <w:lang w:val="vi-VN"/>
        </w:rPr>
        <w:t>4</w:t>
      </w:r>
      <w:r w:rsidR="00270943" w:rsidRPr="00EB2195">
        <w:rPr>
          <w:b/>
          <w:bCs w:val="0"/>
          <w:color w:val="000000" w:themeColor="text1"/>
          <w:lang w:val="vi-VN"/>
        </w:rPr>
        <w:t xml:space="preserve">. Bố cục của </w:t>
      </w:r>
      <w:r w:rsidR="006F0CAA" w:rsidRPr="00EB2195">
        <w:rPr>
          <w:b/>
          <w:bCs w:val="0"/>
          <w:color w:val="000000" w:themeColor="text1"/>
          <w:lang w:val="vi-VN"/>
        </w:rPr>
        <w:t>d</w:t>
      </w:r>
      <w:r w:rsidR="00270943" w:rsidRPr="00EB2195">
        <w:rPr>
          <w:b/>
          <w:bCs w:val="0"/>
          <w:color w:val="000000" w:themeColor="text1"/>
          <w:lang w:val="nl-NL"/>
        </w:rPr>
        <w:t>ự thảo Nghị quyết</w:t>
      </w:r>
      <w:r w:rsidR="006F0CAA" w:rsidRPr="00EB2195">
        <w:rPr>
          <w:color w:val="000000"/>
          <w:lang w:val="vi-VN"/>
        </w:rPr>
        <w:t xml:space="preserve">: </w:t>
      </w:r>
      <w:r w:rsidR="00270943" w:rsidRPr="00EB2195">
        <w:rPr>
          <w:color w:val="000000" w:themeColor="text1"/>
          <w:lang w:val="nl-NL"/>
        </w:rPr>
        <w:t>Dự</w:t>
      </w:r>
      <w:r w:rsidR="00270943" w:rsidRPr="00EB2195">
        <w:rPr>
          <w:color w:val="000000" w:themeColor="text1"/>
          <w:lang w:val="vi-VN"/>
        </w:rPr>
        <w:t xml:space="preserve"> thảo Nghị quyết</w:t>
      </w:r>
      <w:r w:rsidR="00270943" w:rsidRPr="00EB2195">
        <w:rPr>
          <w:color w:val="000000" w:themeColor="text1"/>
          <w:lang w:val="nl-NL"/>
        </w:rPr>
        <w:t xml:space="preserve"> gồm 0</w:t>
      </w:r>
      <w:r w:rsidR="00270943" w:rsidRPr="00EB2195">
        <w:rPr>
          <w:color w:val="000000" w:themeColor="text1"/>
          <w:lang w:val="vi-VN"/>
        </w:rPr>
        <w:t>7</w:t>
      </w:r>
      <w:r w:rsidR="00270943" w:rsidRPr="00EB2195">
        <w:rPr>
          <w:color w:val="000000" w:themeColor="text1"/>
          <w:lang w:val="nl-NL"/>
        </w:rPr>
        <w:t xml:space="preserve"> điều quy định về</w:t>
      </w:r>
      <w:r w:rsidR="0056526E" w:rsidRPr="00EB2195">
        <w:rPr>
          <w:color w:val="000000" w:themeColor="text1"/>
          <w:lang w:val="vi-VN"/>
        </w:rPr>
        <w:t>:</w:t>
      </w:r>
      <w:r w:rsidR="00270943" w:rsidRPr="00EB2195">
        <w:rPr>
          <w:color w:val="000000" w:themeColor="text1"/>
          <w:lang w:val="nl-NL"/>
        </w:rPr>
        <w:t xml:space="preserve"> </w:t>
      </w:r>
      <w:r w:rsidR="0056526E" w:rsidRPr="00EB2195">
        <w:rPr>
          <w:color w:val="000000" w:themeColor="text1"/>
          <w:lang w:val="vi-VN"/>
        </w:rPr>
        <w:t xml:space="preserve">(1) </w:t>
      </w:r>
      <w:r w:rsidR="00270943" w:rsidRPr="00EB2195">
        <w:rPr>
          <w:color w:val="000000" w:themeColor="text1"/>
          <w:lang w:val="nl-NL"/>
        </w:rPr>
        <w:t>phạm vi điều chỉnh, đối tượng áp dụng;</w:t>
      </w:r>
      <w:r w:rsidR="0056526E" w:rsidRPr="00EB2195">
        <w:rPr>
          <w:color w:val="000000" w:themeColor="text1"/>
          <w:lang w:val="vi-VN"/>
        </w:rPr>
        <w:t xml:space="preserve"> (2)</w:t>
      </w:r>
      <w:r w:rsidR="00270943" w:rsidRPr="00EB2195">
        <w:rPr>
          <w:color w:val="000000" w:themeColor="text1"/>
          <w:lang w:val="nl-NL"/>
        </w:rPr>
        <w:t xml:space="preserve"> biển số đưa ra đấu giá</w:t>
      </w:r>
      <w:r w:rsidR="00270943" w:rsidRPr="00EB2195">
        <w:rPr>
          <w:color w:val="000000" w:themeColor="text1"/>
          <w:lang w:val="vi-VN"/>
        </w:rPr>
        <w:t>, lựa chọn tổ chức đấu giá tài sản, hình thức đấu giá, phương thức đấu giá</w:t>
      </w:r>
      <w:r w:rsidR="00270943" w:rsidRPr="00EB2195">
        <w:rPr>
          <w:color w:val="000000" w:themeColor="text1"/>
          <w:lang w:val="nl-NL"/>
        </w:rPr>
        <w:t xml:space="preserve">; </w:t>
      </w:r>
      <w:r w:rsidR="0056526E" w:rsidRPr="00EB2195">
        <w:rPr>
          <w:color w:val="000000" w:themeColor="text1"/>
          <w:lang w:val="vi-VN"/>
        </w:rPr>
        <w:t xml:space="preserve">(3) </w:t>
      </w:r>
      <w:r w:rsidR="00270943" w:rsidRPr="00EB2195">
        <w:rPr>
          <w:color w:val="000000" w:themeColor="text1"/>
          <w:lang w:val="nl-NL"/>
        </w:rPr>
        <w:t>quyền và nghĩa vụ của người trúng đấu giá</w:t>
      </w:r>
      <w:r w:rsidR="0056526E" w:rsidRPr="00EB2195">
        <w:rPr>
          <w:color w:val="000000" w:themeColor="text1"/>
          <w:lang w:val="vi-VN"/>
        </w:rPr>
        <w:t>; (4) quyền và nghĩa vụ của</w:t>
      </w:r>
      <w:r w:rsidR="00270943" w:rsidRPr="00EB2195">
        <w:rPr>
          <w:color w:val="000000" w:themeColor="text1"/>
          <w:lang w:val="vi-VN"/>
        </w:rPr>
        <w:t xml:space="preserve"> người nhận chuyển nhượng</w:t>
      </w:r>
      <w:r w:rsidR="00270943" w:rsidRPr="00EB2195">
        <w:rPr>
          <w:color w:val="000000" w:themeColor="text1"/>
          <w:spacing w:val="-4"/>
          <w:lang w:val="vi-VN"/>
        </w:rPr>
        <w:t>, người được c</w:t>
      </w:r>
      <w:r w:rsidR="00270943" w:rsidRPr="00EB2195">
        <w:rPr>
          <w:color w:val="000000" w:themeColor="text1"/>
          <w:lang w:val="vi-VN"/>
        </w:rPr>
        <w:t>ho tặng, thừa kế</w:t>
      </w:r>
      <w:r w:rsidR="00270943" w:rsidRPr="00EB2195">
        <w:rPr>
          <w:color w:val="000000" w:themeColor="text1"/>
          <w:spacing w:val="-2"/>
        </w:rPr>
        <w:t xml:space="preserve"> biển số trúng đấu giá</w:t>
      </w:r>
      <w:r w:rsidR="00270943" w:rsidRPr="00EB2195">
        <w:rPr>
          <w:color w:val="000000" w:themeColor="text1"/>
          <w:spacing w:val="-2"/>
          <w:lang w:val="vi-VN"/>
        </w:rPr>
        <w:t xml:space="preserve"> theo xe</w:t>
      </w:r>
      <w:r w:rsidR="00270943" w:rsidRPr="00EB2195">
        <w:rPr>
          <w:color w:val="000000" w:themeColor="text1"/>
          <w:lang w:val="nl-NL"/>
        </w:rPr>
        <w:t xml:space="preserve">; </w:t>
      </w:r>
      <w:r w:rsidR="0056526E" w:rsidRPr="00EB2195">
        <w:rPr>
          <w:color w:val="000000" w:themeColor="text1"/>
          <w:lang w:val="vi-VN"/>
        </w:rPr>
        <w:t xml:space="preserve">(5) </w:t>
      </w:r>
      <w:r w:rsidR="00270943" w:rsidRPr="00EB2195">
        <w:rPr>
          <w:color w:val="000000" w:themeColor="text1"/>
          <w:lang w:val="nl-NL"/>
        </w:rPr>
        <w:t>g</w:t>
      </w:r>
      <w:r w:rsidR="00270943" w:rsidRPr="00EB2195">
        <w:rPr>
          <w:color w:val="000000" w:themeColor="text1"/>
          <w:lang w:val="vi-VN"/>
        </w:rPr>
        <w:t>iá khởi điểm, tiền đặt trước</w:t>
      </w:r>
      <w:r w:rsidR="00270943" w:rsidRPr="00EB2195">
        <w:rPr>
          <w:color w:val="000000" w:themeColor="text1"/>
        </w:rPr>
        <w:t>;</w:t>
      </w:r>
      <w:r w:rsidR="0056526E" w:rsidRPr="00EB2195">
        <w:rPr>
          <w:color w:val="000000" w:themeColor="text1"/>
          <w:lang w:val="vi-VN"/>
        </w:rPr>
        <w:t xml:space="preserve"> (6)</w:t>
      </w:r>
      <w:r w:rsidR="00270943" w:rsidRPr="00EB2195">
        <w:rPr>
          <w:color w:val="000000" w:themeColor="text1"/>
        </w:rPr>
        <w:t xml:space="preserve"> đấu giá trong trường hợp chỉ có một người tham gia đấu giá</w:t>
      </w:r>
      <w:r w:rsidR="0056526E" w:rsidRPr="00EB2195">
        <w:rPr>
          <w:color w:val="000000" w:themeColor="text1"/>
          <w:lang w:val="vi-VN"/>
        </w:rPr>
        <w:t>; (7) điều khoản điểm thi hành</w:t>
      </w:r>
      <w:r w:rsidRPr="00EB2195">
        <w:rPr>
          <w:color w:val="000000" w:themeColor="text1"/>
          <w:lang w:val="vi-VN"/>
        </w:rPr>
        <w:t>.</w:t>
      </w:r>
    </w:p>
    <w:p w14:paraId="19AA00F7" w14:textId="3EC95E47" w:rsidR="006F0CAA" w:rsidRPr="00EB2195" w:rsidRDefault="0073460E" w:rsidP="00EB2195">
      <w:pPr>
        <w:adjustRightInd w:val="0"/>
        <w:snapToGrid w:val="0"/>
        <w:spacing w:before="60" w:after="60" w:line="360" w:lineRule="exact"/>
        <w:ind w:firstLine="567"/>
        <w:jc w:val="both"/>
        <w:rPr>
          <w:b/>
          <w:bCs w:val="0"/>
          <w:color w:val="000000"/>
          <w:lang w:val="vi-VN"/>
        </w:rPr>
      </w:pPr>
      <w:r w:rsidRPr="00EB2195">
        <w:rPr>
          <w:b/>
          <w:bCs w:val="0"/>
          <w:color w:val="000000"/>
          <w:lang w:val="vi-VN"/>
        </w:rPr>
        <w:t>5</w:t>
      </w:r>
      <w:r w:rsidR="006F0CAA" w:rsidRPr="00EB2195">
        <w:rPr>
          <w:b/>
          <w:bCs w:val="0"/>
          <w:color w:val="000000"/>
          <w:lang w:val="vi-VN"/>
        </w:rPr>
        <w:t>. Nội dung chính của dự thảo Nghị quyết</w:t>
      </w:r>
    </w:p>
    <w:p w14:paraId="783A1C37" w14:textId="05580B13" w:rsidR="006F0CAA" w:rsidRPr="00EB2195" w:rsidRDefault="0073460E" w:rsidP="00EB2195">
      <w:pPr>
        <w:spacing w:before="60" w:after="60" w:line="360" w:lineRule="exact"/>
        <w:ind w:firstLine="567"/>
        <w:jc w:val="both"/>
        <w:rPr>
          <w:b/>
          <w:bCs w:val="0"/>
          <w:i/>
          <w:iCs/>
          <w:color w:val="000000" w:themeColor="text1"/>
          <w:lang w:val="vi-VN"/>
        </w:rPr>
      </w:pPr>
      <w:r w:rsidRPr="00EB2195">
        <w:rPr>
          <w:b/>
          <w:bCs w:val="0"/>
          <w:i/>
          <w:iCs/>
          <w:color w:val="000000" w:themeColor="text1"/>
          <w:lang w:val="vi-VN"/>
        </w:rPr>
        <w:t>5</w:t>
      </w:r>
      <w:r w:rsidR="006F0CAA" w:rsidRPr="00EB2195">
        <w:rPr>
          <w:b/>
          <w:bCs w:val="0"/>
          <w:i/>
          <w:iCs/>
          <w:color w:val="000000" w:themeColor="text1"/>
          <w:lang w:val="vi-VN"/>
        </w:rPr>
        <w:t>.1.</w:t>
      </w:r>
      <w:r w:rsidR="006F0CAA" w:rsidRPr="00EB2195">
        <w:rPr>
          <w:b/>
          <w:bCs w:val="0"/>
          <w:i/>
          <w:iCs/>
          <w:color w:val="000000" w:themeColor="text1"/>
          <w:lang w:val="pt-BR"/>
        </w:rPr>
        <w:t xml:space="preserve"> Về b</w:t>
      </w:r>
      <w:r w:rsidR="006F0CAA" w:rsidRPr="00EB2195">
        <w:rPr>
          <w:b/>
          <w:bCs w:val="0"/>
          <w:i/>
          <w:iCs/>
          <w:color w:val="000000" w:themeColor="text1"/>
          <w:lang w:val="vi-VN"/>
        </w:rPr>
        <w:t>iển số đưa ra đấu giá</w:t>
      </w:r>
    </w:p>
    <w:p w14:paraId="68597173" w14:textId="2BD47D66" w:rsidR="006F0CAA" w:rsidRPr="00EB2195" w:rsidRDefault="006F0CAA" w:rsidP="00EB2195">
      <w:pPr>
        <w:spacing w:before="60" w:after="60" w:line="360" w:lineRule="exact"/>
        <w:ind w:firstLine="567"/>
        <w:jc w:val="both"/>
        <w:rPr>
          <w:i/>
          <w:iCs/>
          <w:color w:val="000000" w:themeColor="text1"/>
          <w:spacing w:val="-4"/>
          <w:lang w:val="vi-VN"/>
        </w:rPr>
      </w:pPr>
      <w:r w:rsidRPr="00EB2195">
        <w:rPr>
          <w:color w:val="000000" w:themeColor="text1"/>
          <w:spacing w:val="-4"/>
          <w:lang w:val="vi-VN"/>
        </w:rPr>
        <w:t xml:space="preserve">- </w:t>
      </w:r>
      <w:r w:rsidRPr="00EB2195">
        <w:rPr>
          <w:color w:val="000000" w:themeColor="text1"/>
          <w:spacing w:val="-4"/>
        </w:rPr>
        <w:t>Biển</w:t>
      </w:r>
      <w:r w:rsidRPr="00EB2195">
        <w:rPr>
          <w:color w:val="000000" w:themeColor="text1"/>
          <w:spacing w:val="-4"/>
          <w:lang w:val="vi-VN"/>
        </w:rPr>
        <w:t xml:space="preserve"> số đưa ra đấu giá là biển số ô tô</w:t>
      </w:r>
      <w:r w:rsidRPr="00EB2195">
        <w:rPr>
          <w:color w:val="000000" w:themeColor="text1"/>
          <w:spacing w:val="-4"/>
        </w:rPr>
        <w:t xml:space="preserve"> chưa</w:t>
      </w:r>
      <w:r w:rsidRPr="00EB2195">
        <w:rPr>
          <w:color w:val="000000" w:themeColor="text1"/>
          <w:spacing w:val="-4"/>
          <w:lang w:val="vi-VN"/>
        </w:rPr>
        <w:t xml:space="preserve"> đăng ký, Bộ Công an dự kiến cấp mới</w:t>
      </w:r>
      <w:r w:rsidRPr="00EB2195" w:rsidDel="002777DE">
        <w:rPr>
          <w:color w:val="000000" w:themeColor="text1"/>
          <w:spacing w:val="-4"/>
        </w:rPr>
        <w:t xml:space="preserve"> </w:t>
      </w:r>
      <w:r w:rsidRPr="00EB2195">
        <w:rPr>
          <w:color w:val="000000" w:themeColor="text1"/>
          <w:spacing w:val="-4"/>
          <w:lang w:val="vi-VN"/>
        </w:rPr>
        <w:t xml:space="preserve">cho xe ô tô của các doanh nghiệp, tổ chức, cá nhân </w:t>
      </w:r>
      <w:r w:rsidRPr="00EB2195">
        <w:rPr>
          <w:i/>
          <w:iCs/>
          <w:color w:val="000000" w:themeColor="text1"/>
          <w:spacing w:val="-4"/>
          <w:lang w:val="vi-VN"/>
        </w:rPr>
        <w:t>(</w:t>
      </w:r>
      <w:r w:rsidR="00D72FDE" w:rsidRPr="00EB2195">
        <w:rPr>
          <w:i/>
          <w:iCs/>
          <w:color w:val="000000" w:themeColor="text1"/>
          <w:spacing w:val="-4"/>
          <w:lang w:val="vi-VN"/>
        </w:rPr>
        <w:t>Bộ Công an</w:t>
      </w:r>
      <w:r w:rsidRPr="00EB2195">
        <w:rPr>
          <w:i/>
          <w:iCs/>
          <w:color w:val="000000" w:themeColor="text1"/>
          <w:spacing w:val="-4"/>
          <w:lang w:val="vi-VN"/>
        </w:rPr>
        <w:t xml:space="preserve"> sẽ đưa tất cả biển số chưa đăng ký, chuẩn bị cấp trong quý tới hoặc trong tháng tới tuỳ từng địa phương ra để người dân lựa chọn, đăng ký tham gia đấu giá).</w:t>
      </w:r>
    </w:p>
    <w:p w14:paraId="4A623233" w14:textId="24F0840E" w:rsidR="006F0CAA" w:rsidRPr="00EB2195" w:rsidRDefault="006F0CAA" w:rsidP="00EB2195">
      <w:pPr>
        <w:spacing w:before="60" w:after="60" w:line="360" w:lineRule="exact"/>
        <w:ind w:firstLine="567"/>
        <w:jc w:val="both"/>
        <w:rPr>
          <w:i/>
          <w:iCs/>
          <w:color w:val="000000" w:themeColor="text1"/>
          <w:spacing w:val="-4"/>
          <w:lang w:val="vi-VN"/>
        </w:rPr>
      </w:pPr>
      <w:r w:rsidRPr="00EB2195">
        <w:rPr>
          <w:color w:val="000000" w:themeColor="text1"/>
          <w:spacing w:val="-4"/>
          <w:lang w:val="vi-VN"/>
        </w:rPr>
        <w:lastRenderedPageBreak/>
        <w:t>- Bộ Công an sẽ</w:t>
      </w:r>
      <w:r w:rsidRPr="00EB2195">
        <w:rPr>
          <w:color w:val="000000" w:themeColor="text1"/>
          <w:spacing w:val="-4"/>
        </w:rPr>
        <w:t xml:space="preserve"> đăng công khai </w:t>
      </w:r>
      <w:r w:rsidRPr="00EB2195">
        <w:rPr>
          <w:color w:val="000000" w:themeColor="text1"/>
          <w:lang w:val="vi-VN"/>
        </w:rPr>
        <w:t>trước</w:t>
      </w:r>
      <w:r w:rsidRPr="00EB2195">
        <w:rPr>
          <w:color w:val="000000" w:themeColor="text1"/>
          <w:spacing w:val="-4"/>
        </w:rPr>
        <w:t xml:space="preserve"> </w:t>
      </w:r>
      <w:r w:rsidR="00083CA1" w:rsidRPr="00EB2195">
        <w:rPr>
          <w:color w:val="000000" w:themeColor="text1"/>
          <w:spacing w:val="-4"/>
          <w:lang w:val="vi-VN"/>
        </w:rPr>
        <w:t xml:space="preserve">45 </w:t>
      </w:r>
      <w:r w:rsidRPr="00EB2195">
        <w:rPr>
          <w:color w:val="000000" w:themeColor="text1"/>
          <w:spacing w:val="-4"/>
          <w:lang w:val="vi-VN"/>
        </w:rPr>
        <w:t xml:space="preserve">ngày tổ chức đấu giá </w:t>
      </w:r>
      <w:r w:rsidRPr="00EB2195">
        <w:rPr>
          <w:i/>
          <w:iCs/>
          <w:color w:val="000000" w:themeColor="text1"/>
          <w:spacing w:val="-4"/>
          <w:lang w:val="vi-VN"/>
        </w:rPr>
        <w:t>(việc đăng tải kho số đưa ra đấu giá nhằm công khai, minh bạch, mọi người dân có thể lựa chọn biển số để tham gia đấu giá theo sở thích).</w:t>
      </w:r>
    </w:p>
    <w:p w14:paraId="342CBE2C" w14:textId="77777777" w:rsidR="006F0CAA" w:rsidRPr="00EB2195" w:rsidRDefault="006F0CAA" w:rsidP="00EB2195">
      <w:pPr>
        <w:spacing w:before="60" w:after="60" w:line="360" w:lineRule="exact"/>
        <w:ind w:firstLine="567"/>
        <w:jc w:val="both"/>
        <w:rPr>
          <w:i/>
          <w:iCs/>
          <w:color w:val="000000" w:themeColor="text1"/>
          <w:spacing w:val="-4"/>
          <w:lang w:val="vi-VN"/>
        </w:rPr>
      </w:pPr>
      <w:r w:rsidRPr="00EB2195">
        <w:rPr>
          <w:color w:val="000000" w:themeColor="text1"/>
          <w:spacing w:val="-4"/>
          <w:lang w:val="vi-VN"/>
        </w:rPr>
        <w:t xml:space="preserve">- Người có nhu cầu </w:t>
      </w:r>
      <w:r w:rsidRPr="00EB2195">
        <w:rPr>
          <w:color w:val="000000" w:themeColor="text1"/>
          <w:spacing w:val="-4"/>
        </w:rPr>
        <w:t>được</w:t>
      </w:r>
      <w:r w:rsidRPr="00EB2195">
        <w:rPr>
          <w:color w:val="000000" w:themeColor="text1"/>
          <w:spacing w:val="-4"/>
          <w:lang w:val="vi-VN"/>
        </w:rPr>
        <w:t xml:space="preserve"> lựa chọn</w:t>
      </w:r>
      <w:r w:rsidRPr="00EB2195">
        <w:rPr>
          <w:color w:val="000000" w:themeColor="text1"/>
          <w:spacing w:val="-4"/>
        </w:rPr>
        <w:t xml:space="preserve"> biển số </w:t>
      </w:r>
      <w:r w:rsidRPr="00EB2195">
        <w:rPr>
          <w:color w:val="000000" w:themeColor="text1"/>
          <w:spacing w:val="-4"/>
          <w:lang w:val="vi-VN"/>
        </w:rPr>
        <w:t>của tất cả các tỉnh, thành phố trực thuộc trung ương trên toàn quốc</w:t>
      </w:r>
      <w:r w:rsidRPr="00EB2195">
        <w:rPr>
          <w:color w:val="000000" w:themeColor="text1"/>
          <w:spacing w:val="-4"/>
        </w:rPr>
        <w:t xml:space="preserve"> để đăng ký tham gia đấu giá</w:t>
      </w:r>
      <w:r w:rsidRPr="00EB2195">
        <w:rPr>
          <w:color w:val="000000" w:themeColor="text1"/>
          <w:spacing w:val="-4"/>
          <w:lang w:val="vi-VN"/>
        </w:rPr>
        <w:t xml:space="preserve"> </w:t>
      </w:r>
      <w:r w:rsidRPr="00EB2195">
        <w:rPr>
          <w:i/>
          <w:iCs/>
          <w:color w:val="000000" w:themeColor="text1"/>
          <w:spacing w:val="-4"/>
          <w:lang w:val="vi-VN"/>
        </w:rPr>
        <w:t>(kể cả biển số của các tỉnh, thành phố trực thuộc trung ương không phải là nơi đăng ký thường trú, đặt trụ sở của người tham gia đấu giá, nội dung này Bộ Công an mong muốn đáp ứng được tất cả nhu cầu của người dân và khẳng định hoàn toàn đảm bảo được công quản lý).</w:t>
      </w:r>
      <w:r w:rsidRPr="00EB2195">
        <w:rPr>
          <w:i/>
          <w:iCs/>
          <w:color w:val="000000" w:themeColor="text1"/>
          <w:lang w:val="vi-VN"/>
        </w:rPr>
        <w:t xml:space="preserve">  </w:t>
      </w:r>
    </w:p>
    <w:p w14:paraId="33886A30" w14:textId="77777777" w:rsidR="006F0CAA" w:rsidRPr="00EB2195" w:rsidRDefault="006F0CAA" w:rsidP="00EB2195">
      <w:pPr>
        <w:spacing w:before="60" w:after="60" w:line="360" w:lineRule="exact"/>
        <w:ind w:firstLine="567"/>
        <w:jc w:val="both"/>
        <w:rPr>
          <w:i/>
          <w:iCs/>
          <w:color w:val="000000" w:themeColor="text1"/>
          <w:spacing w:val="-4"/>
          <w:lang w:val="vi-VN"/>
        </w:rPr>
      </w:pPr>
      <w:r w:rsidRPr="00EB2195">
        <w:rPr>
          <w:color w:val="000000" w:themeColor="text1"/>
          <w:spacing w:val="-4"/>
          <w:lang w:val="vi-VN"/>
        </w:rPr>
        <w:t xml:space="preserve">*  </w:t>
      </w:r>
      <w:r w:rsidRPr="00EB2195">
        <w:rPr>
          <w:color w:val="000000" w:themeColor="text1"/>
        </w:rPr>
        <w:t xml:space="preserve">Lựa chọn tổ chức đấu giá tài sản: </w:t>
      </w:r>
      <w:r w:rsidRPr="00EB2195">
        <w:rPr>
          <w:color w:val="000000" w:themeColor="text1"/>
          <w:lang w:val="vi-VN"/>
        </w:rPr>
        <w:t>T</w:t>
      </w:r>
      <w:r w:rsidRPr="00EB2195">
        <w:rPr>
          <w:color w:val="000000" w:themeColor="text1"/>
        </w:rPr>
        <w:t>rong thời gian thực hiện thí điểm</w:t>
      </w:r>
      <w:r w:rsidRPr="00EB2195">
        <w:rPr>
          <w:color w:val="000000" w:themeColor="text1"/>
          <w:lang w:val="vi-VN"/>
        </w:rPr>
        <w:t>,</w:t>
      </w:r>
      <w:r w:rsidRPr="00EB2195">
        <w:rPr>
          <w:color w:val="000000" w:themeColor="text1"/>
        </w:rPr>
        <w:t xml:space="preserve"> Bộ</w:t>
      </w:r>
      <w:r w:rsidRPr="00EB2195">
        <w:rPr>
          <w:color w:val="000000" w:themeColor="text1"/>
          <w:lang w:val="vi-VN"/>
        </w:rPr>
        <w:t xml:space="preserve"> Công an </w:t>
      </w:r>
      <w:r w:rsidRPr="00EB2195">
        <w:rPr>
          <w:color w:val="000000" w:themeColor="text1"/>
        </w:rPr>
        <w:t>lựa chọn một tổ chức đấu giá tài sản có</w:t>
      </w:r>
      <w:r w:rsidRPr="00EB2195">
        <w:rPr>
          <w:color w:val="000000" w:themeColor="text1"/>
          <w:lang w:val="vi-VN"/>
        </w:rPr>
        <w:t xml:space="preserve"> trang thông tin điện tử đấu giá trực tuyến, kết nối với Hệ thống đăng ký, quản lý xe </w:t>
      </w:r>
      <w:r w:rsidRPr="00EB2195">
        <w:rPr>
          <w:color w:val="000000" w:themeColor="text1"/>
        </w:rPr>
        <w:t>để đấu giá biển số</w:t>
      </w:r>
      <w:r w:rsidRPr="00EB2195">
        <w:rPr>
          <w:color w:val="000000" w:themeColor="text1"/>
          <w:lang w:val="vi-VN"/>
        </w:rPr>
        <w:t xml:space="preserve"> và đăng ký biển số trúng đấu giá theo quy định</w:t>
      </w:r>
      <w:r w:rsidRPr="00EB2195">
        <w:rPr>
          <w:color w:val="FF0000"/>
          <w:lang w:val="vi-VN"/>
        </w:rPr>
        <w:t xml:space="preserve"> </w:t>
      </w:r>
      <w:r w:rsidRPr="00EB2195">
        <w:rPr>
          <w:i/>
          <w:iCs/>
          <w:color w:val="000000" w:themeColor="text1"/>
          <w:lang w:val="vi-VN"/>
        </w:rPr>
        <w:t>(nội dung này nhằm đảm bảo an ninh, an toàn khi kết nối giữa Hệ thống đăng ký, quản lý xe với trang thông tin điện tử đấu giá trực tuyến của Tổ chức đấu giá tài sản).</w:t>
      </w:r>
    </w:p>
    <w:p w14:paraId="135E82DD" w14:textId="25084294" w:rsidR="006F0CAA" w:rsidRPr="00EB2195" w:rsidRDefault="0073460E" w:rsidP="00EB2195">
      <w:pPr>
        <w:spacing w:before="60" w:after="60" w:line="360" w:lineRule="exact"/>
        <w:ind w:firstLine="567"/>
        <w:jc w:val="both"/>
        <w:rPr>
          <w:color w:val="FF0000"/>
          <w:lang w:val="vi-VN"/>
        </w:rPr>
      </w:pPr>
      <w:r w:rsidRPr="00EB2195">
        <w:rPr>
          <w:b/>
          <w:i/>
          <w:iCs/>
          <w:color w:val="000000" w:themeColor="text1"/>
          <w:lang w:val="vi-VN"/>
        </w:rPr>
        <w:t>5</w:t>
      </w:r>
      <w:r w:rsidR="006F0CAA" w:rsidRPr="00EB2195">
        <w:rPr>
          <w:b/>
          <w:i/>
          <w:iCs/>
          <w:color w:val="000000" w:themeColor="text1"/>
          <w:lang w:val="vi-VN"/>
        </w:rPr>
        <w:t>.2.</w:t>
      </w:r>
      <w:r w:rsidR="006F0CAA" w:rsidRPr="00EB2195">
        <w:rPr>
          <w:b/>
          <w:i/>
          <w:iCs/>
          <w:color w:val="000000" w:themeColor="text1"/>
        </w:rPr>
        <w:t xml:space="preserve"> Về q</w:t>
      </w:r>
      <w:r w:rsidR="006F0CAA" w:rsidRPr="00EB2195">
        <w:rPr>
          <w:b/>
          <w:i/>
          <w:iCs/>
          <w:color w:val="000000" w:themeColor="text1"/>
          <w:spacing w:val="-4"/>
          <w:lang w:val="de-DE"/>
        </w:rPr>
        <w:t>uyền và nghĩa vụ của người trúng đấu giá</w:t>
      </w:r>
      <w:r w:rsidR="006F0CAA" w:rsidRPr="00EB2195">
        <w:rPr>
          <w:b/>
          <w:i/>
          <w:iCs/>
          <w:color w:val="000000" w:themeColor="text1"/>
          <w:spacing w:val="-4"/>
          <w:lang w:val="vi-VN"/>
        </w:rPr>
        <w:t xml:space="preserve">; quyền và nghĩa vụ của người nhận chuyển nhượng, người được </w:t>
      </w:r>
      <w:r w:rsidR="006F0CAA" w:rsidRPr="00EB2195">
        <w:rPr>
          <w:b/>
          <w:i/>
          <w:iCs/>
          <w:color w:val="000000" w:themeColor="text1"/>
          <w:lang w:val="vi-VN"/>
        </w:rPr>
        <w:t xml:space="preserve">cho tặng, thừa kế </w:t>
      </w:r>
      <w:r w:rsidR="006F0CAA" w:rsidRPr="00EB2195">
        <w:rPr>
          <w:b/>
          <w:i/>
          <w:iCs/>
          <w:color w:val="000000" w:themeColor="text1"/>
          <w:spacing w:val="-2"/>
        </w:rPr>
        <w:t>biển số trúng đấu giá</w:t>
      </w:r>
      <w:r w:rsidR="006F0CAA" w:rsidRPr="00EB2195">
        <w:rPr>
          <w:b/>
          <w:i/>
          <w:iCs/>
          <w:color w:val="000000" w:themeColor="text1"/>
          <w:spacing w:val="-2"/>
          <w:lang w:val="vi-VN"/>
        </w:rPr>
        <w:t xml:space="preserve"> theo xe</w:t>
      </w:r>
      <w:r w:rsidR="006F0CAA" w:rsidRPr="00EB2195">
        <w:rPr>
          <w:b/>
          <w:bCs w:val="0"/>
          <w:i/>
          <w:iCs/>
          <w:color w:val="000000" w:themeColor="text1"/>
          <w:spacing w:val="-4"/>
          <w:lang w:val="vi-VN"/>
        </w:rPr>
        <w:t xml:space="preserve">: </w:t>
      </w:r>
    </w:p>
    <w:p w14:paraId="2BCF2071" w14:textId="77777777" w:rsidR="006F0CAA" w:rsidRPr="00EB2195" w:rsidRDefault="006F0CAA" w:rsidP="00EB2195">
      <w:pPr>
        <w:shd w:val="clear" w:color="auto" w:fill="FFFFFF"/>
        <w:spacing w:before="60" w:after="60" w:line="360" w:lineRule="exact"/>
        <w:ind w:firstLine="567"/>
        <w:jc w:val="both"/>
        <w:rPr>
          <w:bCs w:val="0"/>
          <w:color w:val="000000" w:themeColor="text1"/>
          <w:spacing w:val="-4"/>
          <w:lang w:val="de-DE"/>
        </w:rPr>
      </w:pPr>
      <w:r w:rsidRPr="00EB2195">
        <w:rPr>
          <w:bCs w:val="0"/>
          <w:color w:val="000000" w:themeColor="text1"/>
          <w:lang w:val="vi-VN"/>
        </w:rPr>
        <w:t xml:space="preserve">a) </w:t>
      </w:r>
      <w:r w:rsidRPr="00EB2195">
        <w:rPr>
          <w:bCs w:val="0"/>
          <w:color w:val="000000" w:themeColor="text1"/>
          <w:spacing w:val="-4"/>
          <w:lang w:val="de-DE"/>
        </w:rPr>
        <w:t>Quyền của người trúng đấu giá</w:t>
      </w:r>
      <w:r w:rsidRPr="00EB2195">
        <w:rPr>
          <w:bCs w:val="0"/>
          <w:color w:val="000000" w:themeColor="text1"/>
          <w:spacing w:val="-4"/>
          <w:lang w:val="vi-VN"/>
        </w:rPr>
        <w:t>:</w:t>
      </w:r>
      <w:r w:rsidRPr="00EB2195">
        <w:rPr>
          <w:bCs w:val="0"/>
          <w:color w:val="000000" w:themeColor="text1"/>
          <w:spacing w:val="-4"/>
          <w:lang w:val="de-DE"/>
        </w:rPr>
        <w:t xml:space="preserve"> </w:t>
      </w:r>
    </w:p>
    <w:p w14:paraId="441C65D1" w14:textId="77777777" w:rsidR="006F0CAA" w:rsidRPr="00EB2195" w:rsidRDefault="006F0CAA" w:rsidP="00EB2195">
      <w:pPr>
        <w:shd w:val="clear" w:color="auto" w:fill="FFFFFF"/>
        <w:spacing w:before="60" w:after="60" w:line="360" w:lineRule="exact"/>
        <w:ind w:firstLine="567"/>
        <w:jc w:val="both"/>
        <w:rPr>
          <w:color w:val="000000" w:themeColor="text1"/>
          <w:spacing w:val="-4"/>
          <w:lang w:val="vi-VN"/>
        </w:rPr>
      </w:pPr>
      <w:r w:rsidRPr="00EB2195">
        <w:rPr>
          <w:bCs w:val="0"/>
          <w:color w:val="000000" w:themeColor="text1"/>
          <w:spacing w:val="-4"/>
          <w:lang w:val="vi-VN"/>
        </w:rPr>
        <w:t xml:space="preserve">- </w:t>
      </w:r>
      <w:r w:rsidRPr="00EB2195">
        <w:rPr>
          <w:color w:val="000000" w:themeColor="text1"/>
          <w:spacing w:val="-4"/>
        </w:rPr>
        <w:t>Được</w:t>
      </w:r>
      <w:r w:rsidRPr="00EB2195">
        <w:rPr>
          <w:color w:val="000000" w:themeColor="text1"/>
          <w:spacing w:val="-4"/>
          <w:lang w:val="vi-VN"/>
        </w:rPr>
        <w:t xml:space="preserve"> cấp văn bản xác nhận biển số trúng đấu giá; </w:t>
      </w:r>
    </w:p>
    <w:p w14:paraId="107AE9CE" w14:textId="77777777" w:rsidR="006F0CAA" w:rsidRPr="00EB2195" w:rsidRDefault="006F0CAA" w:rsidP="00EB2195">
      <w:pPr>
        <w:shd w:val="clear" w:color="auto" w:fill="FFFFFF"/>
        <w:spacing w:before="60" w:after="60" w:line="360" w:lineRule="exact"/>
        <w:ind w:firstLine="567"/>
        <w:jc w:val="both"/>
        <w:rPr>
          <w:bCs w:val="0"/>
          <w:i/>
          <w:iCs/>
          <w:color w:val="000000" w:themeColor="text1"/>
          <w:spacing w:val="-4"/>
          <w:lang w:val="vi-VN"/>
        </w:rPr>
      </w:pPr>
      <w:r w:rsidRPr="00EB2195">
        <w:rPr>
          <w:color w:val="000000" w:themeColor="text1"/>
          <w:spacing w:val="-4"/>
          <w:lang w:val="vi-VN"/>
        </w:rPr>
        <w:t xml:space="preserve">- </w:t>
      </w:r>
      <w:r w:rsidRPr="00EB2195">
        <w:rPr>
          <w:color w:val="000000" w:themeColor="text1"/>
          <w:spacing w:val="-4"/>
        </w:rPr>
        <w:t xml:space="preserve">Được đăng ký biển số trúng đấu giá </w:t>
      </w:r>
      <w:r w:rsidRPr="00EB2195">
        <w:rPr>
          <w:color w:val="000000" w:themeColor="text1"/>
          <w:spacing w:val="-4"/>
          <w:lang w:val="vi-VN"/>
        </w:rPr>
        <w:t>gắn với</w:t>
      </w:r>
      <w:r w:rsidRPr="00EB2195">
        <w:rPr>
          <w:color w:val="000000" w:themeColor="text1"/>
          <w:spacing w:val="-4"/>
        </w:rPr>
        <w:t xml:space="preserve"> xe</w:t>
      </w:r>
      <w:r w:rsidRPr="00EB2195">
        <w:rPr>
          <w:color w:val="000000" w:themeColor="text1"/>
          <w:spacing w:val="-4"/>
          <w:lang w:val="vi-VN"/>
        </w:rPr>
        <w:t xml:space="preserve"> ô tô</w:t>
      </w:r>
      <w:r w:rsidRPr="00EB2195">
        <w:rPr>
          <w:color w:val="000000" w:themeColor="text1"/>
          <w:spacing w:val="-4"/>
        </w:rPr>
        <w:t xml:space="preserve"> thuộc sở hữu</w:t>
      </w:r>
      <w:r w:rsidRPr="00EB2195">
        <w:rPr>
          <w:color w:val="000000" w:themeColor="text1"/>
          <w:spacing w:val="-4"/>
          <w:lang w:val="vi-VN"/>
        </w:rPr>
        <w:t xml:space="preserve"> của mình tại cơ quan Công an nơi quản lý biển số trúng đấu giá hoặc nơi người trúng đấu giá đăng ký thường trú, đặt trụ sở </w:t>
      </w:r>
      <w:r w:rsidRPr="00EB2195">
        <w:rPr>
          <w:i/>
          <w:iCs/>
          <w:color w:val="000000" w:themeColor="text1"/>
          <w:spacing w:val="-4"/>
          <w:lang w:val="vi-VN"/>
        </w:rPr>
        <w:t>(nội dung này nhằm phục vụ tối đa cho người dân, không phải di chuyển khi đăng ký biển số trúng đấu giá).</w:t>
      </w:r>
    </w:p>
    <w:p w14:paraId="5668465F" w14:textId="11B9A732" w:rsidR="006F0CAA" w:rsidRPr="00EB2195" w:rsidRDefault="006F0CAA" w:rsidP="00EB2195">
      <w:pPr>
        <w:shd w:val="clear" w:color="auto" w:fill="FFFFFF"/>
        <w:spacing w:before="60" w:after="60" w:line="360" w:lineRule="exact"/>
        <w:ind w:firstLine="567"/>
        <w:jc w:val="both"/>
        <w:rPr>
          <w:bCs w:val="0"/>
          <w:i/>
          <w:iCs/>
          <w:color w:val="000000" w:themeColor="text1"/>
          <w:spacing w:val="-4"/>
          <w:lang w:val="vi-VN"/>
        </w:rPr>
      </w:pPr>
      <w:r w:rsidRPr="00EB2195">
        <w:rPr>
          <w:bCs w:val="0"/>
          <w:color w:val="000000" w:themeColor="text1"/>
          <w:spacing w:val="-4"/>
          <w:lang w:val="vi-VN"/>
        </w:rPr>
        <w:t xml:space="preserve">- </w:t>
      </w:r>
      <w:r w:rsidRPr="00EB2195">
        <w:rPr>
          <w:color w:val="000000" w:themeColor="text1"/>
          <w:spacing w:val="-4"/>
        </w:rPr>
        <w:t>Được giữ lại biển số</w:t>
      </w:r>
      <w:r w:rsidRPr="00EB2195">
        <w:rPr>
          <w:color w:val="000000" w:themeColor="text1"/>
          <w:spacing w:val="-4"/>
          <w:lang w:val="vi-VN"/>
        </w:rPr>
        <w:t xml:space="preserve"> trúng đấu giá khi chuyển nhượng, </w:t>
      </w:r>
      <w:r w:rsidRPr="00EB2195">
        <w:rPr>
          <w:color w:val="000000" w:themeColor="text1"/>
          <w:lang w:val="vi-VN"/>
        </w:rPr>
        <w:t xml:space="preserve">cho tặng, thừa kế </w:t>
      </w:r>
      <w:r w:rsidRPr="00EB2195">
        <w:rPr>
          <w:color w:val="000000" w:themeColor="text1"/>
          <w:spacing w:val="-4"/>
          <w:lang w:val="vi-VN"/>
        </w:rPr>
        <w:t xml:space="preserve">xe </w:t>
      </w:r>
      <w:r w:rsidRPr="00EB2195">
        <w:rPr>
          <w:color w:val="000000" w:themeColor="text1"/>
          <w:spacing w:val="-4"/>
        </w:rPr>
        <w:t>để đăng ký cho xe khác thuộc sở hữu</w:t>
      </w:r>
      <w:r w:rsidRPr="00EB2195">
        <w:rPr>
          <w:color w:val="000000" w:themeColor="text1"/>
          <w:spacing w:val="-4"/>
          <w:lang w:val="vi-VN"/>
        </w:rPr>
        <w:t xml:space="preserve"> của mình </w:t>
      </w:r>
      <w:r w:rsidRPr="00EB2195">
        <w:rPr>
          <w:i/>
          <w:iCs/>
          <w:color w:val="000000" w:themeColor="text1"/>
          <w:spacing w:val="-4"/>
          <w:lang w:val="vi-VN"/>
        </w:rPr>
        <w:t xml:space="preserve">(nội dung này thực chế là hạn chế quyền tài sản (quyền sở hữu không đầy đủ) trong thời gian thí điểm, nếu hết thời gian thí điểm, dư luận đồng thuận, Quốc hội cho triển khai thực hiện và quy định người trúng đấu giá có quyền sở hữu đối với biển số trúng đấu giá (quyền chiếm hữu, quyền sử dụng, quyền định đoạt, </w:t>
      </w:r>
      <w:r w:rsidR="0073460E" w:rsidRPr="00EB2195">
        <w:rPr>
          <w:i/>
          <w:iCs/>
          <w:color w:val="000000" w:themeColor="text1"/>
          <w:spacing w:val="-4"/>
          <w:lang w:val="vi-VN"/>
        </w:rPr>
        <w:t xml:space="preserve">lúc đó </w:t>
      </w:r>
      <w:r w:rsidRPr="00EB2195">
        <w:rPr>
          <w:i/>
          <w:iCs/>
          <w:color w:val="000000" w:themeColor="text1"/>
          <w:spacing w:val="-4"/>
          <w:lang w:val="vi-VN"/>
        </w:rPr>
        <w:t xml:space="preserve">sẽ mở rộng quyền cho những người </w:t>
      </w:r>
      <w:r w:rsidR="0073460E" w:rsidRPr="00EB2195">
        <w:rPr>
          <w:i/>
          <w:iCs/>
          <w:color w:val="000000" w:themeColor="text1"/>
          <w:spacing w:val="-4"/>
          <w:lang w:val="vi-VN"/>
        </w:rPr>
        <w:t xml:space="preserve">đã </w:t>
      </w:r>
      <w:r w:rsidRPr="00EB2195">
        <w:rPr>
          <w:i/>
          <w:iCs/>
          <w:color w:val="000000" w:themeColor="text1"/>
          <w:spacing w:val="-4"/>
          <w:lang w:val="vi-VN"/>
        </w:rPr>
        <w:t>trúng đấu giá trong thời gian thí điểm).</w:t>
      </w:r>
    </w:p>
    <w:p w14:paraId="79608FBD" w14:textId="77777777" w:rsidR="006F0CAA" w:rsidRPr="00EB2195" w:rsidRDefault="006F0CAA" w:rsidP="00EB2195">
      <w:pPr>
        <w:shd w:val="clear" w:color="auto" w:fill="FFFFFF"/>
        <w:spacing w:before="60" w:after="60" w:line="360" w:lineRule="exact"/>
        <w:ind w:firstLine="567"/>
        <w:jc w:val="both"/>
        <w:rPr>
          <w:color w:val="000000" w:themeColor="text1"/>
          <w:spacing w:val="-2"/>
        </w:rPr>
      </w:pPr>
      <w:r w:rsidRPr="00EB2195">
        <w:rPr>
          <w:bCs w:val="0"/>
          <w:color w:val="000000" w:themeColor="text1"/>
          <w:spacing w:val="-4"/>
          <w:lang w:val="vi-VN"/>
        </w:rPr>
        <w:t xml:space="preserve">- </w:t>
      </w:r>
      <w:r w:rsidRPr="00EB2195">
        <w:rPr>
          <w:color w:val="000000" w:themeColor="text1"/>
          <w:spacing w:val="-4"/>
          <w:lang w:val="vi-VN"/>
        </w:rPr>
        <w:t>Khi chuyển nhượng</w:t>
      </w:r>
      <w:r w:rsidRPr="00EB2195">
        <w:rPr>
          <w:color w:val="000000" w:themeColor="text1"/>
          <w:lang w:val="vi-VN"/>
        </w:rPr>
        <w:t xml:space="preserve">, cho tặng, thừa kế xe đã gắn với biển số trúng đấu giá, người trúng đấu giá được </w:t>
      </w:r>
      <w:r w:rsidRPr="00EB2195">
        <w:rPr>
          <w:color w:val="000000" w:themeColor="text1"/>
          <w:spacing w:val="-4"/>
          <w:lang w:val="vi-VN"/>
        </w:rPr>
        <w:t>chuyển nhượng</w:t>
      </w:r>
      <w:r w:rsidRPr="00EB2195">
        <w:rPr>
          <w:color w:val="000000" w:themeColor="text1"/>
          <w:lang w:val="vi-VN"/>
        </w:rPr>
        <w:t>, cho tặng, kế biển số theo xe;</w:t>
      </w:r>
      <w:r w:rsidRPr="00EB2195">
        <w:rPr>
          <w:color w:val="000000" w:themeColor="text1"/>
          <w:spacing w:val="-2"/>
        </w:rPr>
        <w:t xml:space="preserve"> </w:t>
      </w:r>
    </w:p>
    <w:p w14:paraId="08772EB7" w14:textId="77777777" w:rsidR="006F0CAA" w:rsidRPr="00EB2195" w:rsidRDefault="006F0CAA" w:rsidP="00EB2195">
      <w:pPr>
        <w:shd w:val="clear" w:color="auto" w:fill="FFFFFF"/>
        <w:spacing w:before="60" w:after="60" w:line="360" w:lineRule="exact"/>
        <w:ind w:firstLine="567"/>
        <w:jc w:val="both"/>
        <w:rPr>
          <w:bCs w:val="0"/>
          <w:color w:val="000000" w:themeColor="text1"/>
          <w:spacing w:val="-4"/>
          <w:lang w:val="vi-VN"/>
        </w:rPr>
      </w:pPr>
      <w:r w:rsidRPr="00EB2195">
        <w:rPr>
          <w:color w:val="000000" w:themeColor="text1"/>
          <w:spacing w:val="-2"/>
          <w:lang w:val="vi-VN"/>
        </w:rPr>
        <w:t xml:space="preserve">- </w:t>
      </w:r>
      <w:r w:rsidRPr="00EB2195">
        <w:rPr>
          <w:color w:val="000000" w:themeColor="text1"/>
          <w:spacing w:val="-2"/>
        </w:rPr>
        <w:t>Tron</w:t>
      </w:r>
      <w:r w:rsidRPr="00EB2195">
        <w:rPr>
          <w:color w:val="000000" w:themeColor="text1"/>
          <w:spacing w:val="-2"/>
          <w:lang w:val="vi-VN"/>
        </w:rPr>
        <w:t xml:space="preserve">g thời hạn 12 tháng kể từ ngày có văn bản xác nhận biển số trúng đấu giá, </w:t>
      </w:r>
      <w:r w:rsidRPr="00EB2195">
        <w:rPr>
          <w:color w:val="000000" w:themeColor="text1"/>
          <w:spacing w:val="-2"/>
        </w:rPr>
        <w:t>nếu người trúng đấu giá chết</w:t>
      </w:r>
      <w:r w:rsidRPr="00EB2195">
        <w:rPr>
          <w:color w:val="000000" w:themeColor="text1"/>
          <w:spacing w:val="-2"/>
          <w:lang w:val="vi-VN"/>
        </w:rPr>
        <w:t xml:space="preserve"> nhưng biển số trúng đấu giá chưa đăng ký </w:t>
      </w:r>
      <w:r w:rsidRPr="00EB2195">
        <w:rPr>
          <w:color w:val="000000" w:themeColor="text1"/>
          <w:spacing w:val="-2"/>
        </w:rPr>
        <w:t>gắn với xe</w:t>
      </w:r>
      <w:r w:rsidRPr="00EB2195">
        <w:rPr>
          <w:color w:val="000000" w:themeColor="text1"/>
          <w:spacing w:val="-4"/>
          <w:lang w:val="vi-VN"/>
        </w:rPr>
        <w:t xml:space="preserve"> thì</w:t>
      </w:r>
      <w:r w:rsidRPr="00EB2195">
        <w:rPr>
          <w:color w:val="000000" w:themeColor="text1"/>
          <w:spacing w:val="-2"/>
        </w:rPr>
        <w:t xml:space="preserve"> được hoàn trả số tiền trúng đấu giá đã nộp sau khi trừ các khoản chi phí tổ chức đấu giá theo quy định </w:t>
      </w:r>
      <w:r w:rsidRPr="00EB2195">
        <w:rPr>
          <w:color w:val="000000" w:themeColor="text1"/>
        </w:rPr>
        <w:t>(không được tính lãi suất)</w:t>
      </w:r>
      <w:r w:rsidRPr="00EB2195">
        <w:rPr>
          <w:color w:val="000000" w:themeColor="text1"/>
          <w:spacing w:val="-2"/>
        </w:rPr>
        <w:t>. Người thừa kế của người trúng đấu giá tiếp nhận số tiền này.</w:t>
      </w:r>
    </w:p>
    <w:p w14:paraId="5F47C911" w14:textId="77777777" w:rsidR="006F0CAA" w:rsidRPr="00EB2195" w:rsidRDefault="006F0CAA" w:rsidP="00EB2195">
      <w:pPr>
        <w:spacing w:before="60" w:after="60" w:line="360" w:lineRule="exact"/>
        <w:ind w:firstLine="567"/>
        <w:jc w:val="both"/>
        <w:rPr>
          <w:color w:val="000000" w:themeColor="text1"/>
          <w:spacing w:val="-2"/>
          <w:lang w:val="vi-VN"/>
        </w:rPr>
      </w:pPr>
      <w:r w:rsidRPr="00EB2195">
        <w:rPr>
          <w:color w:val="000000" w:themeColor="text1"/>
          <w:spacing w:val="-2"/>
          <w:lang w:val="vi-VN"/>
        </w:rPr>
        <w:lastRenderedPageBreak/>
        <w:t xml:space="preserve">b) </w:t>
      </w:r>
      <w:r w:rsidRPr="00EB2195">
        <w:rPr>
          <w:color w:val="000000" w:themeColor="text1"/>
          <w:spacing w:val="-2"/>
        </w:rPr>
        <w:t>Nghĩa vụ của người trúng đấu giá</w:t>
      </w:r>
      <w:r w:rsidRPr="00EB2195">
        <w:rPr>
          <w:color w:val="000000" w:themeColor="text1"/>
          <w:spacing w:val="-2"/>
          <w:lang w:val="vi-VN"/>
        </w:rPr>
        <w:t xml:space="preserve">: </w:t>
      </w:r>
    </w:p>
    <w:p w14:paraId="40FC8AE1" w14:textId="77777777" w:rsidR="00A12B8C" w:rsidRPr="00EB2195" w:rsidRDefault="006F0CAA" w:rsidP="00EB2195">
      <w:pPr>
        <w:spacing w:before="60" w:after="60" w:line="360" w:lineRule="exact"/>
        <w:ind w:firstLine="567"/>
        <w:jc w:val="both"/>
        <w:rPr>
          <w:color w:val="000000" w:themeColor="text1"/>
          <w:spacing w:val="-2"/>
          <w:lang w:val="vi-VN"/>
        </w:rPr>
      </w:pPr>
      <w:r w:rsidRPr="00EB2195">
        <w:rPr>
          <w:color w:val="000000" w:themeColor="text1"/>
          <w:spacing w:val="-2"/>
          <w:lang w:val="vi-VN"/>
        </w:rPr>
        <w:t xml:space="preserve">- </w:t>
      </w:r>
      <w:r w:rsidRPr="00EB2195">
        <w:rPr>
          <w:color w:val="000000" w:themeColor="text1"/>
          <w:spacing w:val="-2"/>
        </w:rPr>
        <w:t>Nộp đủ số tiền trúng đấu giá trong thời hạn</w:t>
      </w:r>
      <w:r w:rsidRPr="00EB2195">
        <w:rPr>
          <w:color w:val="000000" w:themeColor="text1"/>
          <w:spacing w:val="-2"/>
          <w:lang w:val="vi-VN"/>
        </w:rPr>
        <w:t xml:space="preserve"> 15 </w:t>
      </w:r>
      <w:r w:rsidRPr="00EB2195">
        <w:rPr>
          <w:color w:val="000000" w:themeColor="text1"/>
          <w:spacing w:val="-2"/>
        </w:rPr>
        <w:t>ngày, kể từ ngày có</w:t>
      </w:r>
      <w:r w:rsidRPr="00EB2195">
        <w:rPr>
          <w:color w:val="000000" w:themeColor="text1"/>
          <w:spacing w:val="-2"/>
          <w:lang w:val="vi-VN"/>
        </w:rPr>
        <w:t xml:space="preserve"> quyết định phê duyệt kết quả trúng đấu giá.</w:t>
      </w:r>
    </w:p>
    <w:p w14:paraId="01AD460C" w14:textId="096D4BAB" w:rsidR="006F0CAA" w:rsidRPr="00EB2195" w:rsidRDefault="006F0CAA" w:rsidP="00EB2195">
      <w:pPr>
        <w:spacing w:before="60" w:after="60" w:line="360" w:lineRule="exact"/>
        <w:ind w:firstLine="567"/>
        <w:jc w:val="both"/>
        <w:rPr>
          <w:color w:val="000000" w:themeColor="text1"/>
          <w:spacing w:val="-2"/>
          <w:lang w:val="vi-VN"/>
        </w:rPr>
      </w:pPr>
      <w:r w:rsidRPr="00EB2195">
        <w:rPr>
          <w:color w:val="000000" w:themeColor="text1"/>
          <w:spacing w:val="-2"/>
          <w:lang w:val="vi-VN"/>
        </w:rPr>
        <w:t xml:space="preserve">- </w:t>
      </w:r>
      <w:r w:rsidRPr="00EB2195">
        <w:rPr>
          <w:color w:val="000000" w:themeColor="text1"/>
          <w:spacing w:val="-2"/>
        </w:rPr>
        <w:t xml:space="preserve">Thực hiện thủ tục đăng ký xe tại cơ quan đăng ký xe để gắn biển số với xe trong thời hạn 12 tháng, kể từ ngày được </w:t>
      </w:r>
      <w:r w:rsidRPr="00EB2195">
        <w:rPr>
          <w:color w:val="000000" w:themeColor="text1"/>
          <w:spacing w:val="-2"/>
          <w:lang w:val="vi-VN"/>
        </w:rPr>
        <w:t>cấp văn bản xác nhận biển số trúng đấu giá</w:t>
      </w:r>
      <w:r w:rsidRPr="00EB2195">
        <w:rPr>
          <w:color w:val="000000" w:themeColor="text1"/>
          <w:spacing w:val="-2"/>
        </w:rPr>
        <w:t>. Quá thời hạn nêu trên mà người trúng đấu giá</w:t>
      </w:r>
      <w:r w:rsidRPr="00EB2195">
        <w:rPr>
          <w:color w:val="000000" w:themeColor="text1"/>
          <w:spacing w:val="-2"/>
          <w:lang w:val="vi-VN"/>
        </w:rPr>
        <w:t xml:space="preserve"> không đăng ký biển số đó gắn với </w:t>
      </w:r>
      <w:r w:rsidRPr="00EB2195">
        <w:rPr>
          <w:color w:val="000000" w:themeColor="text1"/>
          <w:spacing w:val="-2"/>
        </w:rPr>
        <w:t>xe thì cơ quan có thẩm quyền thu hồi biển số trúng đấu giá</w:t>
      </w:r>
      <w:r w:rsidRPr="00EB2195">
        <w:rPr>
          <w:color w:val="000000" w:themeColor="text1"/>
          <w:spacing w:val="-2"/>
          <w:lang w:val="vi-VN"/>
        </w:rPr>
        <w:t xml:space="preserve"> </w:t>
      </w:r>
      <w:r w:rsidRPr="00EB2195">
        <w:rPr>
          <w:i/>
          <w:iCs/>
          <w:color w:val="000000" w:themeColor="text1"/>
          <w:spacing w:val="-2"/>
          <w:lang w:val="vi-VN"/>
        </w:rPr>
        <w:t>(</w:t>
      </w:r>
      <w:r w:rsidRPr="00EB2195">
        <w:rPr>
          <w:i/>
          <w:iCs/>
          <w:color w:val="000000" w:themeColor="text1"/>
          <w:lang w:val="vi-VN"/>
        </w:rPr>
        <w:t>Bộ Công an cho rằng việc quy định thời hạn đăng ký biển số trúng đấu giá</w:t>
      </w:r>
      <w:r w:rsidRPr="00EB2195">
        <w:rPr>
          <w:i/>
          <w:iCs/>
          <w:color w:val="000000" w:themeColor="text1"/>
        </w:rPr>
        <w:t xml:space="preserve"> là</w:t>
      </w:r>
      <w:r w:rsidRPr="00EB2195">
        <w:rPr>
          <w:i/>
          <w:iCs/>
          <w:color w:val="000000" w:themeColor="text1"/>
          <w:lang w:val="vi-VN"/>
        </w:rPr>
        <w:t xml:space="preserve"> cần thiết vì việc quy định thời hạn phải đăng ký để tăng cường quản lý nhà nước đối với lĩnh vực đăng ký, quản lý xe, thời hạn 12 tháng là thời gian đủ để người trúng đấu giá hoàn thành thủ tục mua xe, thực hiện nghĩa vụ tài chính như thực tiễn hiện nay).</w:t>
      </w:r>
    </w:p>
    <w:p w14:paraId="6F64EE82" w14:textId="77777777" w:rsidR="006F0CAA" w:rsidRPr="00EB2195" w:rsidRDefault="006F0CAA" w:rsidP="00EB2195">
      <w:pPr>
        <w:spacing w:before="60" w:after="60" w:line="360" w:lineRule="exact"/>
        <w:ind w:firstLine="567"/>
        <w:jc w:val="both"/>
        <w:rPr>
          <w:color w:val="000000" w:themeColor="text1"/>
          <w:spacing w:val="-2"/>
        </w:rPr>
      </w:pPr>
      <w:r w:rsidRPr="00EB2195">
        <w:rPr>
          <w:color w:val="000000" w:themeColor="text1"/>
          <w:spacing w:val="-2"/>
          <w:lang w:val="vi-VN"/>
        </w:rPr>
        <w:t xml:space="preserve">- </w:t>
      </w:r>
      <w:r w:rsidRPr="00EB2195">
        <w:rPr>
          <w:color w:val="000000" w:themeColor="text1"/>
          <w:spacing w:val="-2"/>
        </w:rPr>
        <w:t xml:space="preserve">Không được </w:t>
      </w:r>
      <w:r w:rsidRPr="00EB2195">
        <w:rPr>
          <w:color w:val="000000" w:themeColor="text1"/>
          <w:spacing w:val="-4"/>
          <w:lang w:val="vi-VN"/>
        </w:rPr>
        <w:t xml:space="preserve">chuyển nhượng, </w:t>
      </w:r>
      <w:r w:rsidRPr="00EB2195">
        <w:rPr>
          <w:color w:val="000000" w:themeColor="text1"/>
          <w:lang w:val="vi-VN"/>
        </w:rPr>
        <w:t xml:space="preserve">cho tặng, thừa kế </w:t>
      </w:r>
      <w:r w:rsidRPr="00EB2195">
        <w:rPr>
          <w:color w:val="000000" w:themeColor="text1"/>
          <w:spacing w:val="-2"/>
        </w:rPr>
        <w:t>biển số trúng đấu giá</w:t>
      </w:r>
      <w:r w:rsidRPr="00EB2195">
        <w:rPr>
          <w:color w:val="000000" w:themeColor="text1"/>
          <w:spacing w:val="-2"/>
          <w:lang w:val="vi-VN"/>
        </w:rPr>
        <w:t xml:space="preserve"> (trừ trường hợp </w:t>
      </w:r>
      <w:r w:rsidRPr="00EB2195">
        <w:rPr>
          <w:color w:val="000000" w:themeColor="text1"/>
          <w:spacing w:val="-4"/>
          <w:lang w:val="vi-VN"/>
        </w:rPr>
        <w:t xml:space="preserve">chuyển nhượng, </w:t>
      </w:r>
      <w:r w:rsidRPr="00EB2195">
        <w:rPr>
          <w:color w:val="000000" w:themeColor="text1"/>
          <w:lang w:val="vi-VN"/>
        </w:rPr>
        <w:t xml:space="preserve">cho tặng, thừa kế </w:t>
      </w:r>
      <w:r w:rsidRPr="00EB2195">
        <w:rPr>
          <w:color w:val="000000" w:themeColor="text1"/>
          <w:spacing w:val="-2"/>
          <w:lang w:val="vi-VN"/>
        </w:rPr>
        <w:t xml:space="preserve">biển số trúng đấu giá theo xe). </w:t>
      </w:r>
    </w:p>
    <w:p w14:paraId="0E1EDB41" w14:textId="77777777" w:rsidR="006F0CAA" w:rsidRPr="00EB2195" w:rsidRDefault="006F0CAA" w:rsidP="00EB2195">
      <w:pPr>
        <w:tabs>
          <w:tab w:val="left" w:pos="2674"/>
        </w:tabs>
        <w:spacing w:before="60" w:after="60" w:line="360" w:lineRule="exact"/>
        <w:ind w:firstLine="567"/>
        <w:jc w:val="both"/>
        <w:rPr>
          <w:bCs w:val="0"/>
          <w:color w:val="000000" w:themeColor="text1"/>
          <w:spacing w:val="4"/>
          <w:lang w:val="vi-VN"/>
        </w:rPr>
      </w:pPr>
      <w:r w:rsidRPr="00EB2195">
        <w:rPr>
          <w:bCs w:val="0"/>
          <w:color w:val="000000" w:themeColor="text1"/>
          <w:spacing w:val="-4"/>
          <w:lang w:val="vi-VN"/>
        </w:rPr>
        <w:t>c)</w:t>
      </w:r>
      <w:r w:rsidRPr="00EB2195">
        <w:rPr>
          <w:bCs w:val="0"/>
          <w:color w:val="000000" w:themeColor="text1"/>
          <w:spacing w:val="-4"/>
        </w:rPr>
        <w:t xml:space="preserve"> </w:t>
      </w:r>
      <w:r w:rsidRPr="00EB2195">
        <w:rPr>
          <w:bCs w:val="0"/>
          <w:color w:val="000000" w:themeColor="text1"/>
          <w:spacing w:val="-4"/>
          <w:lang w:val="vi-VN"/>
        </w:rPr>
        <w:t>Quyền và n</w:t>
      </w:r>
      <w:r w:rsidRPr="00EB2195">
        <w:rPr>
          <w:bCs w:val="0"/>
          <w:color w:val="000000" w:themeColor="text1"/>
          <w:spacing w:val="-4"/>
          <w:lang w:val="de-DE"/>
        </w:rPr>
        <w:t>ghĩa vụ của người</w:t>
      </w:r>
      <w:r w:rsidRPr="00EB2195">
        <w:rPr>
          <w:bCs w:val="0"/>
          <w:color w:val="000000" w:themeColor="text1"/>
          <w:spacing w:val="-4"/>
          <w:lang w:val="vi-VN"/>
        </w:rPr>
        <w:t xml:space="preserve"> nhận chuyển nhượng, người được </w:t>
      </w:r>
      <w:r w:rsidRPr="00EB2195">
        <w:rPr>
          <w:bCs w:val="0"/>
          <w:color w:val="000000" w:themeColor="text1"/>
          <w:lang w:val="vi-VN"/>
        </w:rPr>
        <w:t xml:space="preserve">cho tặng, thừa kế </w:t>
      </w:r>
      <w:r w:rsidRPr="00EB2195">
        <w:rPr>
          <w:bCs w:val="0"/>
          <w:color w:val="000000" w:themeColor="text1"/>
          <w:spacing w:val="-2"/>
        </w:rPr>
        <w:t>biển số trúng đấu giá</w:t>
      </w:r>
      <w:r w:rsidRPr="00EB2195">
        <w:rPr>
          <w:bCs w:val="0"/>
          <w:color w:val="000000" w:themeColor="text1"/>
          <w:spacing w:val="-2"/>
          <w:lang w:val="vi-VN"/>
        </w:rPr>
        <w:t xml:space="preserve"> theo xe</w:t>
      </w:r>
      <w:r w:rsidRPr="00EB2195">
        <w:rPr>
          <w:bCs w:val="0"/>
          <w:color w:val="000000" w:themeColor="text1"/>
          <w:spacing w:val="4"/>
          <w:lang w:val="vi-VN"/>
        </w:rPr>
        <w:t>:</w:t>
      </w:r>
    </w:p>
    <w:p w14:paraId="50CE17EA" w14:textId="77777777" w:rsidR="006F0CAA" w:rsidRPr="00EB2195" w:rsidRDefault="006F0CAA" w:rsidP="00EB2195">
      <w:pPr>
        <w:tabs>
          <w:tab w:val="left" w:pos="2674"/>
        </w:tabs>
        <w:spacing w:before="60" w:after="60" w:line="360" w:lineRule="exact"/>
        <w:ind w:firstLine="567"/>
        <w:jc w:val="both"/>
        <w:rPr>
          <w:color w:val="000000" w:themeColor="text1"/>
          <w:spacing w:val="4"/>
          <w:lang w:val="vi-VN"/>
        </w:rPr>
      </w:pPr>
      <w:r w:rsidRPr="00EB2195">
        <w:rPr>
          <w:bCs w:val="0"/>
          <w:color w:val="000000" w:themeColor="text1"/>
          <w:spacing w:val="4"/>
          <w:lang w:val="vi-VN"/>
        </w:rPr>
        <w:t xml:space="preserve">-  </w:t>
      </w:r>
      <w:r w:rsidRPr="00EB2195">
        <w:rPr>
          <w:color w:val="000000" w:themeColor="text1"/>
          <w:spacing w:val="4"/>
          <w:lang w:val="vi-VN"/>
        </w:rPr>
        <w:t xml:space="preserve">Được chuyển </w:t>
      </w:r>
      <w:r w:rsidRPr="00EB2195">
        <w:rPr>
          <w:color w:val="000000" w:themeColor="text1"/>
          <w:spacing w:val="4"/>
        </w:rPr>
        <w:t>nhượng</w:t>
      </w:r>
      <w:r w:rsidRPr="00EB2195">
        <w:rPr>
          <w:color w:val="000000" w:themeColor="text1"/>
          <w:spacing w:val="4"/>
          <w:lang w:val="vi-VN"/>
        </w:rPr>
        <w:t xml:space="preserve">, cho tặng, thừa kế </w:t>
      </w:r>
      <w:r w:rsidRPr="00EB2195">
        <w:rPr>
          <w:color w:val="000000" w:themeColor="text1"/>
          <w:spacing w:val="4"/>
        </w:rPr>
        <w:t>biển số trúng đấu giá</w:t>
      </w:r>
      <w:r w:rsidRPr="00EB2195">
        <w:rPr>
          <w:color w:val="000000" w:themeColor="text1"/>
          <w:spacing w:val="4"/>
          <w:lang w:val="vi-VN"/>
        </w:rPr>
        <w:t xml:space="preserve"> theo xe.</w:t>
      </w:r>
    </w:p>
    <w:p w14:paraId="0D785AE8" w14:textId="77777777" w:rsidR="006F0CAA" w:rsidRPr="00EB2195" w:rsidRDefault="006F0CAA" w:rsidP="00EB2195">
      <w:pPr>
        <w:tabs>
          <w:tab w:val="left" w:pos="2674"/>
        </w:tabs>
        <w:spacing w:before="60" w:after="60" w:line="360" w:lineRule="exact"/>
        <w:ind w:firstLine="567"/>
        <w:jc w:val="both"/>
        <w:rPr>
          <w:bCs w:val="0"/>
          <w:color w:val="000000" w:themeColor="text1"/>
          <w:spacing w:val="4"/>
          <w:lang w:val="vi-VN"/>
        </w:rPr>
      </w:pPr>
      <w:r w:rsidRPr="00EB2195">
        <w:rPr>
          <w:color w:val="000000" w:themeColor="text1"/>
          <w:spacing w:val="4"/>
          <w:lang w:val="vi-VN"/>
        </w:rPr>
        <w:t xml:space="preserve">- </w:t>
      </w:r>
      <w:r w:rsidRPr="00EB2195">
        <w:rPr>
          <w:color w:val="000000" w:themeColor="text1"/>
          <w:lang w:val="vi-VN"/>
        </w:rPr>
        <w:t xml:space="preserve">Không được giữ lại biển số trúng đấu giá để đăng ký cho xe khác; </w:t>
      </w:r>
      <w:r w:rsidRPr="00EB2195">
        <w:rPr>
          <w:color w:val="000000" w:themeColor="text1"/>
          <w:spacing w:val="-2"/>
        </w:rPr>
        <w:t xml:space="preserve">không được </w:t>
      </w:r>
      <w:r w:rsidRPr="00EB2195">
        <w:rPr>
          <w:color w:val="000000" w:themeColor="text1"/>
          <w:spacing w:val="-4"/>
          <w:lang w:val="vi-VN"/>
        </w:rPr>
        <w:t xml:space="preserve">chuyển nhượng, </w:t>
      </w:r>
      <w:r w:rsidRPr="00EB2195">
        <w:rPr>
          <w:color w:val="000000" w:themeColor="text1"/>
          <w:lang w:val="vi-VN"/>
        </w:rPr>
        <w:t>cho tặng, thừa kế</w:t>
      </w:r>
      <w:r w:rsidRPr="00EB2195">
        <w:rPr>
          <w:color w:val="000000" w:themeColor="text1"/>
          <w:spacing w:val="-2"/>
        </w:rPr>
        <w:t xml:space="preserve"> biển số trúng đấu giá.</w:t>
      </w:r>
    </w:p>
    <w:p w14:paraId="73BE874C" w14:textId="0F6EBEEA" w:rsidR="00D72FDE" w:rsidRPr="00EB2195" w:rsidRDefault="0073460E" w:rsidP="00EB2195">
      <w:pPr>
        <w:tabs>
          <w:tab w:val="left" w:pos="2674"/>
        </w:tabs>
        <w:spacing w:before="60" w:after="60" w:line="360" w:lineRule="exact"/>
        <w:ind w:firstLine="567"/>
        <w:jc w:val="both"/>
        <w:rPr>
          <w:b/>
          <w:bCs w:val="0"/>
          <w:i/>
          <w:iCs/>
          <w:color w:val="000000" w:themeColor="text1"/>
          <w:lang w:val="vi-VN"/>
        </w:rPr>
      </w:pPr>
      <w:r w:rsidRPr="00EB2195">
        <w:rPr>
          <w:b/>
          <w:bCs w:val="0"/>
          <w:i/>
          <w:iCs/>
          <w:color w:val="000000" w:themeColor="text1"/>
          <w:spacing w:val="-2"/>
          <w:lang w:val="vi-VN"/>
        </w:rPr>
        <w:t>5</w:t>
      </w:r>
      <w:r w:rsidR="006F0CAA" w:rsidRPr="00EB2195">
        <w:rPr>
          <w:b/>
          <w:bCs w:val="0"/>
          <w:i/>
          <w:iCs/>
          <w:color w:val="000000" w:themeColor="text1"/>
          <w:spacing w:val="-2"/>
          <w:lang w:val="vi-VN"/>
        </w:rPr>
        <w:t>.3.</w:t>
      </w:r>
      <w:r w:rsidR="006F0CAA" w:rsidRPr="00EB2195">
        <w:rPr>
          <w:b/>
          <w:bCs w:val="0"/>
          <w:i/>
          <w:iCs/>
          <w:color w:val="000000" w:themeColor="text1"/>
          <w:spacing w:val="-2"/>
        </w:rPr>
        <w:t xml:space="preserve"> Về giá khởi điểm</w:t>
      </w:r>
      <w:r w:rsidR="006F0CAA" w:rsidRPr="00EB2195">
        <w:rPr>
          <w:b/>
          <w:bCs w:val="0"/>
          <w:i/>
          <w:iCs/>
          <w:color w:val="000000" w:themeColor="text1"/>
          <w:spacing w:val="-2"/>
          <w:lang w:val="vi-VN"/>
        </w:rPr>
        <w:t>, tiền đặt trước, sử dụng nguồn thu từ đấu giá biển số</w:t>
      </w:r>
    </w:p>
    <w:p w14:paraId="1A05D488" w14:textId="5DCD8D24" w:rsidR="006F0CAA" w:rsidRPr="00EB2195" w:rsidRDefault="006F0CAA" w:rsidP="00EB2195">
      <w:pPr>
        <w:tabs>
          <w:tab w:val="left" w:pos="2674"/>
        </w:tabs>
        <w:spacing w:before="60" w:after="60" w:line="360" w:lineRule="exact"/>
        <w:ind w:firstLine="567"/>
        <w:jc w:val="both"/>
        <w:rPr>
          <w:b/>
          <w:bCs w:val="0"/>
          <w:i/>
          <w:iCs/>
          <w:color w:val="000000" w:themeColor="text1"/>
          <w:lang w:val="vi-VN"/>
        </w:rPr>
      </w:pPr>
      <w:r w:rsidRPr="00EB2195">
        <w:rPr>
          <w:color w:val="000000" w:themeColor="text1"/>
          <w:lang w:val="vi-VN"/>
        </w:rPr>
        <w:t xml:space="preserve">* Về giá khởi điểm của 01 biển số đưa ra đấu giá: </w:t>
      </w:r>
      <w:r w:rsidRPr="00EB2195">
        <w:rPr>
          <w:bCs w:val="0"/>
          <w:color w:val="000000" w:themeColor="text1"/>
          <w:kern w:val="0"/>
          <w:lang w:val="vi-VN"/>
        </w:rPr>
        <w:t>40.000.000 đồng</w:t>
      </w:r>
      <w:r w:rsidR="00A12B8C" w:rsidRPr="00EB2195">
        <w:rPr>
          <w:bCs w:val="0"/>
          <w:color w:val="000000" w:themeColor="text1"/>
          <w:kern w:val="0"/>
          <w:lang w:val="vi-VN"/>
        </w:rPr>
        <w:t xml:space="preserve"> (</w:t>
      </w:r>
      <w:r w:rsidR="00A12B8C" w:rsidRPr="00EB2195">
        <w:rPr>
          <w:bCs w:val="0"/>
          <w:i/>
          <w:iCs/>
          <w:color w:val="000000" w:themeColor="text1"/>
          <w:kern w:val="0"/>
          <w:lang w:val="vi-VN"/>
        </w:rPr>
        <w:t>Nội dung này</w:t>
      </w:r>
      <w:r w:rsidRPr="00EB2195">
        <w:rPr>
          <w:i/>
          <w:iCs/>
          <w:color w:val="000000" w:themeColor="text1"/>
          <w:lang w:val="vi-VN"/>
        </w:rPr>
        <w:t xml:space="preserve"> Bộ Công an tiếp thu các ý kiến</w:t>
      </w:r>
      <w:r w:rsidR="00A12B8C" w:rsidRPr="00EB2195">
        <w:rPr>
          <w:i/>
          <w:iCs/>
          <w:color w:val="000000" w:themeColor="text1"/>
          <w:lang w:val="vi-VN"/>
        </w:rPr>
        <w:t xml:space="preserve"> của các đồng chí Uỷ viên Thường vụ Quốc hội và các đại biểu</w:t>
      </w:r>
      <w:r w:rsidRPr="00EB2195">
        <w:rPr>
          <w:i/>
          <w:iCs/>
          <w:color w:val="000000" w:themeColor="text1"/>
          <w:lang w:val="vi-VN"/>
        </w:rPr>
        <w:t xml:space="preserve"> tham gia</w:t>
      </w:r>
      <w:r w:rsidR="00A12B8C" w:rsidRPr="00EB2195">
        <w:rPr>
          <w:i/>
          <w:iCs/>
          <w:color w:val="000000" w:themeColor="text1"/>
          <w:lang w:val="vi-VN"/>
        </w:rPr>
        <w:t xml:space="preserve"> tại các phiên họp thẩm t</w:t>
      </w:r>
      <w:r w:rsidR="00D72FDE" w:rsidRPr="00EB2195">
        <w:rPr>
          <w:i/>
          <w:iCs/>
          <w:color w:val="000000" w:themeColor="text1"/>
          <w:lang w:val="vi-VN"/>
        </w:rPr>
        <w:t xml:space="preserve">ra của các </w:t>
      </w:r>
      <w:r w:rsidR="0073460E" w:rsidRPr="00EB2195">
        <w:rPr>
          <w:i/>
          <w:iCs/>
          <w:color w:val="000000" w:themeColor="text1"/>
          <w:lang w:val="vi-VN"/>
        </w:rPr>
        <w:t>U</w:t>
      </w:r>
      <w:r w:rsidR="00D72FDE" w:rsidRPr="00EB2195">
        <w:rPr>
          <w:i/>
          <w:iCs/>
          <w:color w:val="000000" w:themeColor="text1"/>
          <w:lang w:val="vi-VN"/>
        </w:rPr>
        <w:t>ỷ ban Quốc hội</w:t>
      </w:r>
      <w:r w:rsidRPr="00EB2195">
        <w:rPr>
          <w:i/>
          <w:iCs/>
          <w:color w:val="000000" w:themeColor="text1"/>
          <w:lang w:val="vi-VN"/>
        </w:rPr>
        <w:t>).</w:t>
      </w:r>
    </w:p>
    <w:p w14:paraId="6CB729D0" w14:textId="77777777" w:rsidR="006F0CAA" w:rsidRPr="00EB2195" w:rsidRDefault="006F0CAA" w:rsidP="00EB2195">
      <w:pPr>
        <w:tabs>
          <w:tab w:val="left" w:pos="2674"/>
        </w:tabs>
        <w:spacing w:before="60" w:after="60" w:line="360" w:lineRule="exact"/>
        <w:ind w:firstLine="567"/>
        <w:jc w:val="both"/>
        <w:rPr>
          <w:bCs w:val="0"/>
          <w:color w:val="000000" w:themeColor="text1"/>
          <w:kern w:val="0"/>
          <w:lang w:val="vi-VN"/>
        </w:rPr>
      </w:pPr>
      <w:r w:rsidRPr="00EB2195">
        <w:rPr>
          <w:bCs w:val="0"/>
          <w:color w:val="000000" w:themeColor="text1"/>
          <w:kern w:val="0"/>
          <w:lang w:val="vi-VN"/>
        </w:rPr>
        <w:t>* Về tiền đặt trước bằng giá khởi điểm của biển số đưa ra đấu giá.</w:t>
      </w:r>
    </w:p>
    <w:p w14:paraId="49CC0A8C" w14:textId="77777777" w:rsidR="006F0CAA" w:rsidRPr="00EB2195" w:rsidRDefault="006F0CAA" w:rsidP="00EB2195">
      <w:pPr>
        <w:tabs>
          <w:tab w:val="left" w:pos="2674"/>
        </w:tabs>
        <w:spacing w:before="60" w:after="60" w:line="360" w:lineRule="exact"/>
        <w:ind w:firstLine="567"/>
        <w:jc w:val="both"/>
        <w:rPr>
          <w:bCs w:val="0"/>
          <w:i/>
          <w:iCs/>
          <w:color w:val="000000" w:themeColor="text1"/>
          <w:kern w:val="0"/>
          <w:lang w:val="vi-VN"/>
        </w:rPr>
      </w:pPr>
      <w:r w:rsidRPr="00EB2195">
        <w:rPr>
          <w:color w:val="000000" w:themeColor="text1"/>
          <w:lang w:val="vi-VN"/>
        </w:rPr>
        <w:t>*</w:t>
      </w:r>
      <w:r w:rsidRPr="00EB2195">
        <w:rPr>
          <w:color w:val="000000" w:themeColor="text1"/>
        </w:rPr>
        <w:t xml:space="preserve"> Chính phủ quy định cụ thể việc quản lý, sử dụng tiền thu được từ đấu giá biển số.</w:t>
      </w:r>
      <w:r w:rsidRPr="00EB2195">
        <w:rPr>
          <w:sz w:val="20"/>
          <w:szCs w:val="20"/>
        </w:rPr>
        <w:t xml:space="preserve"> </w:t>
      </w:r>
      <w:r w:rsidRPr="00EB2195">
        <w:rPr>
          <w:i/>
          <w:iCs/>
        </w:rPr>
        <w:t>Quy</w:t>
      </w:r>
      <w:r w:rsidRPr="00EB2195">
        <w:rPr>
          <w:i/>
          <w:iCs/>
          <w:lang w:val="vi-VN"/>
        </w:rPr>
        <w:t xml:space="preserve"> định này căn cứ khoản 3 Điều 13 Luật Quản lý, sử dụng tài sản công 2017, trong đó quy định Chính phủ có nhiệm vụ, quyền hạn: “quản lý, sử dụng số tiền thu được từ khai thác, xử lý tài sản công”.</w:t>
      </w:r>
    </w:p>
    <w:p w14:paraId="33BD6B9C" w14:textId="338BB713" w:rsidR="006F0CAA" w:rsidRPr="00EB2195" w:rsidRDefault="0073460E" w:rsidP="00EB2195">
      <w:pPr>
        <w:tabs>
          <w:tab w:val="left" w:pos="2674"/>
        </w:tabs>
        <w:spacing w:before="60" w:after="60" w:line="360" w:lineRule="exact"/>
        <w:ind w:firstLine="567"/>
        <w:jc w:val="both"/>
        <w:rPr>
          <w:bCs w:val="0"/>
          <w:i/>
          <w:iCs/>
          <w:color w:val="000000" w:themeColor="text1"/>
          <w:kern w:val="0"/>
          <w:lang w:val="vi-VN"/>
        </w:rPr>
      </w:pPr>
      <w:r w:rsidRPr="00EB2195">
        <w:rPr>
          <w:b/>
          <w:i/>
          <w:iCs/>
          <w:color w:val="000000" w:themeColor="text1"/>
          <w:kern w:val="0"/>
          <w:lang w:val="vi-VN"/>
        </w:rPr>
        <w:t>5</w:t>
      </w:r>
      <w:r w:rsidR="006F0CAA" w:rsidRPr="00EB2195">
        <w:rPr>
          <w:b/>
          <w:i/>
          <w:iCs/>
          <w:color w:val="000000" w:themeColor="text1"/>
          <w:kern w:val="0"/>
          <w:lang w:val="vi-VN"/>
        </w:rPr>
        <w:t>.4.</w:t>
      </w:r>
      <w:r w:rsidR="006F0CAA" w:rsidRPr="00EB2195">
        <w:rPr>
          <w:b/>
          <w:i/>
          <w:iCs/>
          <w:color w:val="000000" w:themeColor="text1"/>
          <w:kern w:val="0"/>
        </w:rPr>
        <w:t xml:space="preserve"> Về</w:t>
      </w:r>
      <w:r w:rsidR="006F0CAA" w:rsidRPr="00EB2195">
        <w:rPr>
          <w:b/>
          <w:i/>
          <w:iCs/>
          <w:color w:val="000000" w:themeColor="text1"/>
          <w:kern w:val="0"/>
          <w:lang w:val="vi-VN"/>
        </w:rPr>
        <w:t xml:space="preserve"> đ</w:t>
      </w:r>
      <w:r w:rsidR="006F0CAA" w:rsidRPr="00EB2195">
        <w:rPr>
          <w:b/>
          <w:i/>
          <w:iCs/>
          <w:color w:val="000000" w:themeColor="text1"/>
          <w:spacing w:val="-4"/>
        </w:rPr>
        <w:t>ấu giá trong trường hợp chỉ có một người đăng ký tham gia đấu giá, một người tham gia đấu giá, một người trả giá.</w:t>
      </w:r>
      <w:r w:rsidR="006F0CAA" w:rsidRPr="00EB2195">
        <w:rPr>
          <w:b/>
          <w:bCs w:val="0"/>
          <w:i/>
          <w:iCs/>
          <w:color w:val="000000" w:themeColor="text1"/>
          <w:lang w:val="vi-VN"/>
        </w:rPr>
        <w:t xml:space="preserve"> </w:t>
      </w:r>
    </w:p>
    <w:p w14:paraId="04D615D8" w14:textId="77777777" w:rsidR="006F0CAA" w:rsidRPr="00EB2195" w:rsidRDefault="006F0CAA" w:rsidP="00EB2195">
      <w:pPr>
        <w:spacing w:before="60" w:after="60" w:line="360" w:lineRule="exact"/>
        <w:ind w:firstLine="567"/>
        <w:jc w:val="both"/>
        <w:rPr>
          <w:b/>
          <w:bCs w:val="0"/>
          <w:color w:val="000000" w:themeColor="text1"/>
          <w:lang w:val="vi-VN"/>
        </w:rPr>
      </w:pPr>
      <w:r w:rsidRPr="00EB2195">
        <w:rPr>
          <w:color w:val="000000" w:themeColor="text1"/>
        </w:rPr>
        <w:t>Biển số đưa ra đấu giá mà chỉ có một người đăng ký tham gia đấu giá, một người tham gia đấu giá, một người trả giá thì được bán trong các trường hợp sau:</w:t>
      </w:r>
      <w:r w:rsidRPr="00EB2195">
        <w:rPr>
          <w:b/>
          <w:bCs w:val="0"/>
          <w:color w:val="000000" w:themeColor="text1"/>
          <w:lang w:val="vi-VN"/>
        </w:rPr>
        <w:t xml:space="preserve"> </w:t>
      </w:r>
    </w:p>
    <w:p w14:paraId="2410AE9A" w14:textId="77777777" w:rsidR="006F0CAA" w:rsidRPr="00EB2195" w:rsidRDefault="006F0CAA" w:rsidP="00EB2195">
      <w:pPr>
        <w:spacing w:before="60" w:after="60" w:line="360" w:lineRule="exact"/>
        <w:ind w:firstLine="567"/>
        <w:jc w:val="both"/>
        <w:rPr>
          <w:color w:val="000000" w:themeColor="text1"/>
          <w:lang w:val="vi-VN"/>
        </w:rPr>
      </w:pPr>
      <w:r w:rsidRPr="00EB2195">
        <w:rPr>
          <w:b/>
          <w:bCs w:val="0"/>
          <w:color w:val="000000" w:themeColor="text1"/>
          <w:lang w:val="vi-VN"/>
        </w:rPr>
        <w:t>-</w:t>
      </w:r>
      <w:r w:rsidRPr="00EB2195">
        <w:rPr>
          <w:color w:val="000000" w:themeColor="text1"/>
        </w:rPr>
        <w:t xml:space="preserve"> Trường hợp chỉ có một người đăng ký tham gia đấu giá, một người tham gia đấu giá và bằng giá khởi điểm</w:t>
      </w:r>
      <w:r w:rsidRPr="00EB2195">
        <w:rPr>
          <w:color w:val="000000" w:themeColor="text1"/>
          <w:lang w:val="vi-VN"/>
        </w:rPr>
        <w:t xml:space="preserve"> cộng với ít nhất một bước giá; </w:t>
      </w:r>
    </w:p>
    <w:p w14:paraId="2F070717" w14:textId="77777777" w:rsidR="006F0CAA" w:rsidRPr="00EB2195" w:rsidRDefault="006F0CAA" w:rsidP="00EB2195">
      <w:pPr>
        <w:spacing w:before="60" w:after="60" w:line="360" w:lineRule="exact"/>
        <w:ind w:firstLine="567"/>
        <w:jc w:val="both"/>
        <w:rPr>
          <w:color w:val="000000" w:themeColor="text1"/>
          <w:lang w:val="vi-VN"/>
        </w:rPr>
      </w:pPr>
      <w:r w:rsidRPr="00EB2195">
        <w:rPr>
          <w:color w:val="000000" w:themeColor="text1"/>
          <w:lang w:val="vi-VN"/>
        </w:rPr>
        <w:t xml:space="preserve">- </w:t>
      </w:r>
      <w:r w:rsidRPr="00EB2195">
        <w:rPr>
          <w:color w:val="000000" w:themeColor="text1"/>
        </w:rPr>
        <w:t>Có nhiều người tham gia cuộc đấu giá nhưng chỉ có một người trả giá và bằng giá khởi điểm</w:t>
      </w:r>
      <w:r w:rsidRPr="00EB2195">
        <w:rPr>
          <w:color w:val="000000" w:themeColor="text1"/>
          <w:lang w:val="vi-VN"/>
        </w:rPr>
        <w:t xml:space="preserve"> cộng với ít nhất một bước giá; </w:t>
      </w:r>
    </w:p>
    <w:p w14:paraId="3BA7B939" w14:textId="77777777" w:rsidR="006F0CAA" w:rsidRPr="00EB2195" w:rsidRDefault="006F0CAA" w:rsidP="00EB2195">
      <w:pPr>
        <w:spacing w:before="60" w:after="60" w:line="360" w:lineRule="exact"/>
        <w:ind w:firstLine="567"/>
        <w:jc w:val="both"/>
        <w:rPr>
          <w:b/>
          <w:bCs w:val="0"/>
          <w:i/>
          <w:iCs/>
          <w:color w:val="000000" w:themeColor="text1"/>
        </w:rPr>
      </w:pPr>
      <w:r w:rsidRPr="00EB2195">
        <w:rPr>
          <w:color w:val="000000" w:themeColor="text1"/>
          <w:lang w:val="vi-VN"/>
        </w:rPr>
        <w:lastRenderedPageBreak/>
        <w:t xml:space="preserve">- </w:t>
      </w:r>
      <w:r w:rsidRPr="00EB2195">
        <w:rPr>
          <w:color w:val="000000" w:themeColor="text1"/>
        </w:rPr>
        <w:t>Có nhiều người tham gia cuộc đấu giá và cùng tham gia trả giá nhưng người trả giá cao nhất bằng giá khởi điểm</w:t>
      </w:r>
      <w:r w:rsidRPr="00EB2195">
        <w:rPr>
          <w:color w:val="000000" w:themeColor="text1"/>
          <w:lang w:val="vi-VN"/>
        </w:rPr>
        <w:t xml:space="preserve"> cộng với ít nhất một bước giá</w:t>
      </w:r>
      <w:r w:rsidRPr="00EB2195">
        <w:rPr>
          <w:color w:val="000000" w:themeColor="text1"/>
        </w:rPr>
        <w:t>.</w:t>
      </w:r>
      <w:r w:rsidRPr="00EB2195">
        <w:rPr>
          <w:b/>
          <w:bCs w:val="0"/>
          <w:color w:val="000000" w:themeColor="text1"/>
          <w:lang w:val="vi-VN"/>
        </w:rPr>
        <w:t xml:space="preserve"> </w:t>
      </w:r>
    </w:p>
    <w:p w14:paraId="2C799E91" w14:textId="38DD354D" w:rsidR="006F0CAA" w:rsidRPr="00EB2195" w:rsidRDefault="006F0CAA" w:rsidP="00EB2195">
      <w:pPr>
        <w:spacing w:before="60" w:after="60" w:line="360" w:lineRule="exact"/>
        <w:ind w:firstLine="567"/>
        <w:jc w:val="both"/>
        <w:rPr>
          <w:b/>
          <w:bCs w:val="0"/>
          <w:i/>
          <w:iCs/>
          <w:color w:val="000000" w:themeColor="text1"/>
          <w:lang w:val="vi-VN"/>
        </w:rPr>
      </w:pPr>
      <w:r w:rsidRPr="00EB2195">
        <w:rPr>
          <w:i/>
          <w:iCs/>
          <w:color w:val="000000" w:themeColor="text1"/>
        </w:rPr>
        <w:t>Quy định này đáp ứng nhu cầu tự xác định, lựa chọn “biển số</w:t>
      </w:r>
      <w:r w:rsidR="00D72FDE" w:rsidRPr="00EB2195">
        <w:rPr>
          <w:i/>
          <w:iCs/>
          <w:color w:val="000000" w:themeColor="text1"/>
          <w:lang w:val="vi-VN"/>
        </w:rPr>
        <w:t xml:space="preserve"> xe ô tô</w:t>
      </w:r>
      <w:r w:rsidRPr="00EB2195">
        <w:rPr>
          <w:i/>
          <w:iCs/>
          <w:color w:val="000000" w:themeColor="text1"/>
        </w:rPr>
        <w:t xml:space="preserve"> đẹp” của các nhân, tổ chức và </w:t>
      </w:r>
      <w:r w:rsidRPr="00EB2195">
        <w:rPr>
          <w:bCs w:val="0"/>
          <w:i/>
          <w:iCs/>
          <w:color w:val="000000" w:themeColor="text1"/>
          <w:spacing w:val="-4"/>
          <w:kern w:val="0"/>
        </w:rPr>
        <w:t xml:space="preserve">tránh việc </w:t>
      </w:r>
      <w:r w:rsidRPr="00EB2195">
        <w:rPr>
          <w:i/>
          <w:iCs/>
          <w:color w:val="000000" w:themeColor="text1"/>
          <w:spacing w:val="-4"/>
          <w:lang w:val="vi-VN"/>
        </w:rPr>
        <w:t xml:space="preserve">tổ chức đấu giá lại </w:t>
      </w:r>
      <w:r w:rsidRPr="00EB2195">
        <w:rPr>
          <w:i/>
          <w:iCs/>
          <w:color w:val="000000" w:themeColor="text1"/>
          <w:spacing w:val="-4"/>
        </w:rPr>
        <w:t xml:space="preserve">theo quy định của </w:t>
      </w:r>
      <w:r w:rsidRPr="00EB2195">
        <w:rPr>
          <w:i/>
          <w:iCs/>
          <w:color w:val="000000" w:themeColor="text1"/>
          <w:spacing w:val="-4"/>
          <w:lang w:val="vi-VN"/>
        </w:rPr>
        <w:t xml:space="preserve">Luật Đấu giá tài sản </w:t>
      </w:r>
      <w:r w:rsidRPr="00EB2195">
        <w:rPr>
          <w:i/>
          <w:iCs/>
          <w:color w:val="000000" w:themeColor="text1"/>
          <w:spacing w:val="-4"/>
        </w:rPr>
        <w:t>201</w:t>
      </w:r>
      <w:r w:rsidRPr="00EB2195">
        <w:rPr>
          <w:i/>
          <w:iCs/>
          <w:color w:val="000000" w:themeColor="text1"/>
          <w:spacing w:val="-4"/>
          <w:lang w:val="vi-VN"/>
        </w:rPr>
        <w:t>6</w:t>
      </w:r>
      <w:r w:rsidRPr="00EB2195">
        <w:rPr>
          <w:i/>
          <w:iCs/>
          <w:color w:val="000000" w:themeColor="text1"/>
          <w:spacing w:val="-4"/>
        </w:rPr>
        <w:t xml:space="preserve">, tiết kiệm </w:t>
      </w:r>
      <w:r w:rsidRPr="00EB2195">
        <w:rPr>
          <w:i/>
          <w:iCs/>
          <w:color w:val="000000" w:themeColor="text1"/>
          <w:spacing w:val="-4"/>
          <w:lang w:val="vi-VN"/>
        </w:rPr>
        <w:t>thời gian</w:t>
      </w:r>
      <w:r w:rsidRPr="00EB2195">
        <w:rPr>
          <w:i/>
          <w:iCs/>
          <w:color w:val="000000" w:themeColor="text1"/>
          <w:spacing w:val="-4"/>
        </w:rPr>
        <w:t>, công sức cho xã hội</w:t>
      </w:r>
      <w:r w:rsidRPr="00EB2195">
        <w:rPr>
          <w:i/>
          <w:iCs/>
          <w:color w:val="000000" w:themeColor="text1"/>
          <w:spacing w:val="-4"/>
          <w:lang w:val="vi-VN"/>
        </w:rPr>
        <w:t>.</w:t>
      </w:r>
      <w:r w:rsidRPr="00EB2195">
        <w:rPr>
          <w:i/>
          <w:iCs/>
          <w:color w:val="000000" w:themeColor="text1"/>
          <w:spacing w:val="-4"/>
        </w:rPr>
        <w:t xml:space="preserve"> </w:t>
      </w:r>
    </w:p>
    <w:p w14:paraId="68ADC1B7" w14:textId="77777777" w:rsidR="006F64DB" w:rsidRPr="00EB2195" w:rsidRDefault="0073460E" w:rsidP="00EB2195">
      <w:pPr>
        <w:tabs>
          <w:tab w:val="left" w:pos="2674"/>
        </w:tabs>
        <w:spacing w:before="60" w:after="60" w:line="360" w:lineRule="exact"/>
        <w:ind w:firstLine="567"/>
        <w:jc w:val="both"/>
        <w:rPr>
          <w:color w:val="000000" w:themeColor="text1"/>
          <w:lang w:val="vi-VN"/>
        </w:rPr>
      </w:pPr>
      <w:r w:rsidRPr="00EB2195">
        <w:rPr>
          <w:b/>
          <w:bCs w:val="0"/>
          <w:i/>
          <w:iCs/>
          <w:color w:val="000000" w:themeColor="text1"/>
          <w:spacing w:val="-4"/>
          <w:lang w:val="vi-VN"/>
        </w:rPr>
        <w:t>5</w:t>
      </w:r>
      <w:r w:rsidR="006F0CAA" w:rsidRPr="00EB2195">
        <w:rPr>
          <w:b/>
          <w:bCs w:val="0"/>
          <w:i/>
          <w:iCs/>
          <w:color w:val="000000" w:themeColor="text1"/>
          <w:spacing w:val="-4"/>
          <w:lang w:val="vi-VN"/>
        </w:rPr>
        <w:t>.5.</w:t>
      </w:r>
      <w:r w:rsidR="006F0CAA" w:rsidRPr="00EB2195">
        <w:rPr>
          <w:b/>
          <w:bCs w:val="0"/>
          <w:i/>
          <w:iCs/>
          <w:color w:val="000000" w:themeColor="text1"/>
          <w:spacing w:val="-4"/>
        </w:rPr>
        <w:t xml:space="preserve"> Sử dụng nguồn thu từ đấu giá</w:t>
      </w:r>
      <w:r w:rsidRPr="00EB2195">
        <w:rPr>
          <w:b/>
          <w:bCs w:val="0"/>
          <w:i/>
          <w:iCs/>
          <w:color w:val="000000" w:themeColor="text1"/>
          <w:lang w:val="vi-VN"/>
        </w:rPr>
        <w:t xml:space="preserve">: </w:t>
      </w:r>
      <w:r w:rsidR="00E23A52" w:rsidRPr="00EB2195">
        <w:rPr>
          <w:color w:val="000000" w:themeColor="text1"/>
          <w:lang w:val="vi-VN"/>
        </w:rPr>
        <w:t>Căn cứ</w:t>
      </w:r>
      <w:r w:rsidR="006F0CAA" w:rsidRPr="00EB2195">
        <w:rPr>
          <w:color w:val="000000" w:themeColor="text1"/>
          <w:lang w:val="vi-VN"/>
        </w:rPr>
        <w:t xml:space="preserve"> Thông báo 1484/TB-TTKQH ngày 26/9/2022, thông báo kết luận của Uỷ ban Thường vụ Quốc hội về đề nghị của Chính phủ đã kết luận “các khoản thu từ đấu giá thuộc nguồn thu của ngân sách nhà nước trung ương hưởng 100% theo quy định của Luật Ngân sách nhà nước”. Bộ Công an đã tiếp thu và đề xuất quy định chính sách này tại dự thảo Nghị định của Chính phủ.</w:t>
      </w:r>
    </w:p>
    <w:p w14:paraId="1791A9D4" w14:textId="73499388" w:rsidR="00E42A11" w:rsidRPr="00EB2195" w:rsidRDefault="00E42A11" w:rsidP="00EB2195">
      <w:pPr>
        <w:tabs>
          <w:tab w:val="left" w:pos="2674"/>
        </w:tabs>
        <w:spacing w:before="60" w:after="60" w:line="360" w:lineRule="exact"/>
        <w:ind w:firstLine="567"/>
        <w:jc w:val="both"/>
        <w:rPr>
          <w:color w:val="000000" w:themeColor="text1"/>
          <w:lang w:val="vi-VN"/>
        </w:rPr>
      </w:pPr>
      <w:r w:rsidRPr="00EB2195">
        <w:rPr>
          <w:b/>
          <w:i/>
          <w:iCs/>
          <w:color w:val="000000" w:themeColor="text1"/>
          <w:lang w:val="vi-VN"/>
        </w:rPr>
        <w:t>5.6.</w:t>
      </w:r>
      <w:r w:rsidRPr="00EB2195">
        <w:rPr>
          <w:b/>
          <w:i/>
          <w:iCs/>
          <w:color w:val="000000" w:themeColor="text1"/>
        </w:rPr>
        <w:t xml:space="preserve"> </w:t>
      </w:r>
      <w:r w:rsidRPr="00EB2195">
        <w:rPr>
          <w:b/>
          <w:i/>
          <w:iCs/>
          <w:color w:val="000000" w:themeColor="text1"/>
          <w:lang w:val="nl-NL"/>
        </w:rPr>
        <w:t>Điều khoản thi hành</w:t>
      </w:r>
      <w:r w:rsidRPr="00EB2195">
        <w:rPr>
          <w:b/>
          <w:i/>
          <w:iCs/>
          <w:color w:val="000000" w:themeColor="text1"/>
          <w:lang w:val="vi-VN"/>
        </w:rPr>
        <w:t>:</w:t>
      </w:r>
      <w:r w:rsidRPr="00EB2195">
        <w:rPr>
          <w:color w:val="000000" w:themeColor="text1"/>
          <w:lang w:val="nl-NL"/>
        </w:rPr>
        <w:t xml:space="preserve"> Nghị quyết này có hiệu lực thi hành kể từ ngày ... tháng ... năm 2022. </w:t>
      </w:r>
      <w:r w:rsidRPr="00EB2195">
        <w:rPr>
          <w:color w:val="000000" w:themeColor="text1"/>
        </w:rPr>
        <w:t>Thời hạn thực hiện thí điểm: 3 năm kể</w:t>
      </w:r>
      <w:r w:rsidRPr="00EB2195">
        <w:rPr>
          <w:color w:val="000000" w:themeColor="text1"/>
          <w:lang w:val="vi-VN"/>
        </w:rPr>
        <w:t xml:space="preserve"> từ ngày Nghị quyết có hiệu lực thi hành</w:t>
      </w:r>
      <w:r w:rsidRPr="00EB2195">
        <w:rPr>
          <w:color w:val="000000" w:themeColor="text1"/>
        </w:rPr>
        <w:t>.</w:t>
      </w:r>
      <w:r w:rsidRPr="00EB2195">
        <w:rPr>
          <w:color w:val="000000" w:themeColor="text1"/>
          <w:lang w:val="vi-VN"/>
        </w:rPr>
        <w:t xml:space="preserve"> Sau khi hết thời hạn thí điểm, người trúng đấu giá biển số, </w:t>
      </w:r>
      <w:r w:rsidRPr="00EB2195">
        <w:rPr>
          <w:color w:val="000000" w:themeColor="text1"/>
          <w:spacing w:val="-4"/>
          <w:lang w:val="de-DE"/>
        </w:rPr>
        <w:t>người</w:t>
      </w:r>
      <w:r w:rsidRPr="00EB2195">
        <w:rPr>
          <w:color w:val="000000" w:themeColor="text1"/>
          <w:spacing w:val="-4"/>
          <w:lang w:val="vi-VN"/>
        </w:rPr>
        <w:t xml:space="preserve"> nhận chuyển nhượng, người được </w:t>
      </w:r>
      <w:r w:rsidRPr="00EB2195">
        <w:rPr>
          <w:color w:val="000000" w:themeColor="text1"/>
          <w:lang w:val="vi-VN"/>
        </w:rPr>
        <w:t xml:space="preserve">cho tặng, thừa kế </w:t>
      </w:r>
      <w:r w:rsidRPr="00EB2195">
        <w:rPr>
          <w:color w:val="000000" w:themeColor="text1"/>
          <w:spacing w:val="-2"/>
          <w:lang w:val="vi-VN"/>
        </w:rPr>
        <w:t>xe có gắn biển số trúng đấu giá</w:t>
      </w:r>
      <w:r w:rsidRPr="00EB2195">
        <w:rPr>
          <w:b/>
          <w:color w:val="000000" w:themeColor="text1"/>
          <w:spacing w:val="-2"/>
          <w:lang w:val="vi-VN"/>
        </w:rPr>
        <w:t xml:space="preserve"> </w:t>
      </w:r>
      <w:r w:rsidRPr="00EB2195">
        <w:rPr>
          <w:color w:val="000000" w:themeColor="text1"/>
          <w:lang w:val="vi-VN"/>
        </w:rPr>
        <w:t>tiếp tục thực hiện các quyền và nghĩa vụ quy định tại Điều 3, Điều 4 Nghị quyết này.</w:t>
      </w:r>
      <w:bookmarkStart w:id="0" w:name="_GoBack"/>
      <w:bookmarkEnd w:id="0"/>
    </w:p>
    <w:sectPr w:rsidR="00E42A11" w:rsidRPr="00EB2195" w:rsidSect="00EA44B2">
      <w:headerReference w:type="default" r:id="rId10"/>
      <w:pgSz w:w="11907" w:h="16839"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54F76" w14:textId="77777777" w:rsidR="00054DCD" w:rsidRDefault="00054DCD">
      <w:r>
        <w:separator/>
      </w:r>
    </w:p>
  </w:endnote>
  <w:endnote w:type="continuationSeparator" w:id="0">
    <w:p w14:paraId="466ADDBA" w14:textId="77777777" w:rsidR="00054DCD" w:rsidRDefault="0005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F757" w14:textId="77777777" w:rsidR="00054DCD" w:rsidRDefault="00054DCD">
      <w:r>
        <w:separator/>
      </w:r>
    </w:p>
  </w:footnote>
  <w:footnote w:type="continuationSeparator" w:id="0">
    <w:p w14:paraId="1A096D1B" w14:textId="77777777" w:rsidR="00054DCD" w:rsidRDefault="00054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42940"/>
    </w:sdtPr>
    <w:sdtEndPr/>
    <w:sdtContent>
      <w:p w14:paraId="58C79212" w14:textId="7B0C35E7" w:rsidR="00D77220" w:rsidRDefault="00D77220">
        <w:pPr>
          <w:pStyle w:val="Header"/>
          <w:jc w:val="center"/>
        </w:pPr>
        <w:r>
          <w:fldChar w:fldCharType="begin"/>
        </w:r>
        <w:r>
          <w:instrText xml:space="preserve"> PAGE   \* MERGEFORMAT </w:instrText>
        </w:r>
        <w:r>
          <w:fldChar w:fldCharType="separate"/>
        </w:r>
        <w:r w:rsidR="00FB6DC8">
          <w:rPr>
            <w:noProof/>
          </w:rPr>
          <w:t>5</w:t>
        </w:r>
        <w:r>
          <w:fldChar w:fldCharType="end"/>
        </w:r>
      </w:p>
    </w:sdtContent>
  </w:sdt>
  <w:p w14:paraId="7B3BB1A6" w14:textId="77777777" w:rsidR="00D77220" w:rsidRDefault="00D77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C6C"/>
    <w:multiLevelType w:val="hybridMultilevel"/>
    <w:tmpl w:val="1B7CE5C0"/>
    <w:lvl w:ilvl="0" w:tplc="B016D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D3A6259"/>
    <w:multiLevelType w:val="multilevel"/>
    <w:tmpl w:val="4D3A6259"/>
    <w:lvl w:ilvl="0">
      <w:start w:val="1"/>
      <w:numFmt w:val="decimal"/>
      <w:lvlText w:val="(%1)"/>
      <w:lvlJc w:val="left"/>
      <w:pPr>
        <w:ind w:left="1092" w:hanging="372"/>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A876590"/>
    <w:multiLevelType w:val="hybridMultilevel"/>
    <w:tmpl w:val="0AFE0B0C"/>
    <w:lvl w:ilvl="0" w:tplc="7AE0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41"/>
    <w:rsid w:val="0000070F"/>
    <w:rsid w:val="00000DB4"/>
    <w:rsid w:val="00003E84"/>
    <w:rsid w:val="00006C77"/>
    <w:rsid w:val="000074A8"/>
    <w:rsid w:val="00010A57"/>
    <w:rsid w:val="00010C47"/>
    <w:rsid w:val="00010F92"/>
    <w:rsid w:val="00015526"/>
    <w:rsid w:val="00015D76"/>
    <w:rsid w:val="00017955"/>
    <w:rsid w:val="00020F96"/>
    <w:rsid w:val="0002221B"/>
    <w:rsid w:val="000225E0"/>
    <w:rsid w:val="00023A63"/>
    <w:rsid w:val="00023C30"/>
    <w:rsid w:val="00024EA0"/>
    <w:rsid w:val="0002510C"/>
    <w:rsid w:val="000262DD"/>
    <w:rsid w:val="0003020C"/>
    <w:rsid w:val="00030ED5"/>
    <w:rsid w:val="00033C3C"/>
    <w:rsid w:val="00034947"/>
    <w:rsid w:val="00035F1D"/>
    <w:rsid w:val="00037A05"/>
    <w:rsid w:val="00037EA5"/>
    <w:rsid w:val="000433FC"/>
    <w:rsid w:val="00045A2A"/>
    <w:rsid w:val="00045E2D"/>
    <w:rsid w:val="00050EB3"/>
    <w:rsid w:val="00051B1F"/>
    <w:rsid w:val="00051BE5"/>
    <w:rsid w:val="00052936"/>
    <w:rsid w:val="0005451C"/>
    <w:rsid w:val="00054DCD"/>
    <w:rsid w:val="00056053"/>
    <w:rsid w:val="00056E38"/>
    <w:rsid w:val="000572D6"/>
    <w:rsid w:val="000605EE"/>
    <w:rsid w:val="000607C7"/>
    <w:rsid w:val="00063484"/>
    <w:rsid w:val="00063DF3"/>
    <w:rsid w:val="00063F87"/>
    <w:rsid w:val="00064194"/>
    <w:rsid w:val="00064404"/>
    <w:rsid w:val="0006442F"/>
    <w:rsid w:val="00064B82"/>
    <w:rsid w:val="00066651"/>
    <w:rsid w:val="00071635"/>
    <w:rsid w:val="000716E9"/>
    <w:rsid w:val="0007262F"/>
    <w:rsid w:val="00073531"/>
    <w:rsid w:val="00075981"/>
    <w:rsid w:val="000761DF"/>
    <w:rsid w:val="0008036C"/>
    <w:rsid w:val="00080ADB"/>
    <w:rsid w:val="0008185F"/>
    <w:rsid w:val="00082535"/>
    <w:rsid w:val="00083CA1"/>
    <w:rsid w:val="00085114"/>
    <w:rsid w:val="00090847"/>
    <w:rsid w:val="000924D5"/>
    <w:rsid w:val="0009263A"/>
    <w:rsid w:val="00093164"/>
    <w:rsid w:val="00094223"/>
    <w:rsid w:val="00097FE5"/>
    <w:rsid w:val="000A2005"/>
    <w:rsid w:val="000A2BEB"/>
    <w:rsid w:val="000A332D"/>
    <w:rsid w:val="000A53B4"/>
    <w:rsid w:val="000A594B"/>
    <w:rsid w:val="000A7256"/>
    <w:rsid w:val="000A7CA3"/>
    <w:rsid w:val="000B2213"/>
    <w:rsid w:val="000B2C9F"/>
    <w:rsid w:val="000B4DCB"/>
    <w:rsid w:val="000B515B"/>
    <w:rsid w:val="000C0446"/>
    <w:rsid w:val="000C230A"/>
    <w:rsid w:val="000C259B"/>
    <w:rsid w:val="000C3459"/>
    <w:rsid w:val="000C3C86"/>
    <w:rsid w:val="000C6464"/>
    <w:rsid w:val="000C6993"/>
    <w:rsid w:val="000D079C"/>
    <w:rsid w:val="000D0BB2"/>
    <w:rsid w:val="000D0C03"/>
    <w:rsid w:val="000D1A45"/>
    <w:rsid w:val="000D4A7D"/>
    <w:rsid w:val="000D4CD2"/>
    <w:rsid w:val="000D5891"/>
    <w:rsid w:val="000E026B"/>
    <w:rsid w:val="000E29C1"/>
    <w:rsid w:val="000E35D6"/>
    <w:rsid w:val="000E63BB"/>
    <w:rsid w:val="000F0BC1"/>
    <w:rsid w:val="000F1100"/>
    <w:rsid w:val="000F2882"/>
    <w:rsid w:val="000F31FD"/>
    <w:rsid w:val="000F383D"/>
    <w:rsid w:val="000F532D"/>
    <w:rsid w:val="000F6ED0"/>
    <w:rsid w:val="000F7948"/>
    <w:rsid w:val="000F7D96"/>
    <w:rsid w:val="000F7DBF"/>
    <w:rsid w:val="001011F8"/>
    <w:rsid w:val="0010312C"/>
    <w:rsid w:val="00103326"/>
    <w:rsid w:val="00104917"/>
    <w:rsid w:val="00104AB8"/>
    <w:rsid w:val="00107C95"/>
    <w:rsid w:val="00110ABE"/>
    <w:rsid w:val="001114FF"/>
    <w:rsid w:val="00112DE6"/>
    <w:rsid w:val="00115232"/>
    <w:rsid w:val="00116534"/>
    <w:rsid w:val="00116762"/>
    <w:rsid w:val="00120273"/>
    <w:rsid w:val="00120365"/>
    <w:rsid w:val="0012455F"/>
    <w:rsid w:val="0012467C"/>
    <w:rsid w:val="0012580A"/>
    <w:rsid w:val="00127646"/>
    <w:rsid w:val="00127B04"/>
    <w:rsid w:val="001320A7"/>
    <w:rsid w:val="00132521"/>
    <w:rsid w:val="001327A1"/>
    <w:rsid w:val="00132868"/>
    <w:rsid w:val="0013457A"/>
    <w:rsid w:val="001352AE"/>
    <w:rsid w:val="00135C90"/>
    <w:rsid w:val="00136968"/>
    <w:rsid w:val="00136ABB"/>
    <w:rsid w:val="001456E8"/>
    <w:rsid w:val="00146F46"/>
    <w:rsid w:val="0014700C"/>
    <w:rsid w:val="001506FA"/>
    <w:rsid w:val="00150702"/>
    <w:rsid w:val="0015254B"/>
    <w:rsid w:val="00152876"/>
    <w:rsid w:val="0015363F"/>
    <w:rsid w:val="00154A35"/>
    <w:rsid w:val="00154DE4"/>
    <w:rsid w:val="00163E20"/>
    <w:rsid w:val="001652D7"/>
    <w:rsid w:val="00165DA4"/>
    <w:rsid w:val="00167349"/>
    <w:rsid w:val="001707D8"/>
    <w:rsid w:val="0017165C"/>
    <w:rsid w:val="00176152"/>
    <w:rsid w:val="0017730E"/>
    <w:rsid w:val="0017734A"/>
    <w:rsid w:val="00177E1D"/>
    <w:rsid w:val="00180167"/>
    <w:rsid w:val="00183C6A"/>
    <w:rsid w:val="00186A74"/>
    <w:rsid w:val="0019090D"/>
    <w:rsid w:val="001948E3"/>
    <w:rsid w:val="00194C99"/>
    <w:rsid w:val="00194F3A"/>
    <w:rsid w:val="00195376"/>
    <w:rsid w:val="001955AD"/>
    <w:rsid w:val="001A0098"/>
    <w:rsid w:val="001A1036"/>
    <w:rsid w:val="001A24D8"/>
    <w:rsid w:val="001A2BA9"/>
    <w:rsid w:val="001A4BFE"/>
    <w:rsid w:val="001A6FBA"/>
    <w:rsid w:val="001B0B95"/>
    <w:rsid w:val="001B16FD"/>
    <w:rsid w:val="001B2643"/>
    <w:rsid w:val="001C41B8"/>
    <w:rsid w:val="001C454F"/>
    <w:rsid w:val="001C4F4D"/>
    <w:rsid w:val="001C59A1"/>
    <w:rsid w:val="001C6BF3"/>
    <w:rsid w:val="001D078C"/>
    <w:rsid w:val="001D0D86"/>
    <w:rsid w:val="001D23E7"/>
    <w:rsid w:val="001D328A"/>
    <w:rsid w:val="001D3B0F"/>
    <w:rsid w:val="001D4E37"/>
    <w:rsid w:val="001D627C"/>
    <w:rsid w:val="001D6347"/>
    <w:rsid w:val="001D679D"/>
    <w:rsid w:val="001E024E"/>
    <w:rsid w:val="001E03A2"/>
    <w:rsid w:val="001E0877"/>
    <w:rsid w:val="001E0D34"/>
    <w:rsid w:val="001E0EF4"/>
    <w:rsid w:val="001E15BD"/>
    <w:rsid w:val="001E412A"/>
    <w:rsid w:val="001E58A8"/>
    <w:rsid w:val="001E5B78"/>
    <w:rsid w:val="001E644D"/>
    <w:rsid w:val="001E7F24"/>
    <w:rsid w:val="001F0B5C"/>
    <w:rsid w:val="001F237E"/>
    <w:rsid w:val="001F3CC0"/>
    <w:rsid w:val="001F3E21"/>
    <w:rsid w:val="001F4E84"/>
    <w:rsid w:val="001F6993"/>
    <w:rsid w:val="00200C05"/>
    <w:rsid w:val="00201FDA"/>
    <w:rsid w:val="00204952"/>
    <w:rsid w:val="002128CC"/>
    <w:rsid w:val="00213FEC"/>
    <w:rsid w:val="0021418D"/>
    <w:rsid w:val="0021479E"/>
    <w:rsid w:val="00214D90"/>
    <w:rsid w:val="00216778"/>
    <w:rsid w:val="002176F9"/>
    <w:rsid w:val="002179FC"/>
    <w:rsid w:val="0022011E"/>
    <w:rsid w:val="00221EDD"/>
    <w:rsid w:val="00224107"/>
    <w:rsid w:val="00225628"/>
    <w:rsid w:val="002320EC"/>
    <w:rsid w:val="0023441F"/>
    <w:rsid w:val="002346F2"/>
    <w:rsid w:val="00234EA0"/>
    <w:rsid w:val="00235130"/>
    <w:rsid w:val="00235C24"/>
    <w:rsid w:val="00237753"/>
    <w:rsid w:val="0023798B"/>
    <w:rsid w:val="00237D80"/>
    <w:rsid w:val="00241470"/>
    <w:rsid w:val="002432B5"/>
    <w:rsid w:val="00243D38"/>
    <w:rsid w:val="002479F0"/>
    <w:rsid w:val="002503A4"/>
    <w:rsid w:val="002514E5"/>
    <w:rsid w:val="00251994"/>
    <w:rsid w:val="00256F56"/>
    <w:rsid w:val="0026450F"/>
    <w:rsid w:val="002645C4"/>
    <w:rsid w:val="002656E5"/>
    <w:rsid w:val="00267C0B"/>
    <w:rsid w:val="0027063F"/>
    <w:rsid w:val="00270943"/>
    <w:rsid w:val="002715A5"/>
    <w:rsid w:val="0027573A"/>
    <w:rsid w:val="00277976"/>
    <w:rsid w:val="0028071B"/>
    <w:rsid w:val="00280ED5"/>
    <w:rsid w:val="00280F8F"/>
    <w:rsid w:val="00283FB5"/>
    <w:rsid w:val="00285392"/>
    <w:rsid w:val="00285CFD"/>
    <w:rsid w:val="00286D54"/>
    <w:rsid w:val="0029186D"/>
    <w:rsid w:val="00291DA9"/>
    <w:rsid w:val="00293D4D"/>
    <w:rsid w:val="002951D9"/>
    <w:rsid w:val="00297107"/>
    <w:rsid w:val="002A098D"/>
    <w:rsid w:val="002A0C49"/>
    <w:rsid w:val="002A601F"/>
    <w:rsid w:val="002A6106"/>
    <w:rsid w:val="002A669D"/>
    <w:rsid w:val="002A6F44"/>
    <w:rsid w:val="002B1BED"/>
    <w:rsid w:val="002B288D"/>
    <w:rsid w:val="002B3AFB"/>
    <w:rsid w:val="002C08B7"/>
    <w:rsid w:val="002C28E8"/>
    <w:rsid w:val="002C56BD"/>
    <w:rsid w:val="002C6EC3"/>
    <w:rsid w:val="002C7F0F"/>
    <w:rsid w:val="002D2B79"/>
    <w:rsid w:val="002D3190"/>
    <w:rsid w:val="002D4612"/>
    <w:rsid w:val="002D5C00"/>
    <w:rsid w:val="002D6F54"/>
    <w:rsid w:val="002D7183"/>
    <w:rsid w:val="002D7CD1"/>
    <w:rsid w:val="002E1449"/>
    <w:rsid w:val="002E7486"/>
    <w:rsid w:val="002F2892"/>
    <w:rsid w:val="002F2EF1"/>
    <w:rsid w:val="002F798D"/>
    <w:rsid w:val="00302104"/>
    <w:rsid w:val="00302BD7"/>
    <w:rsid w:val="00302C69"/>
    <w:rsid w:val="00303142"/>
    <w:rsid w:val="00304556"/>
    <w:rsid w:val="0030507F"/>
    <w:rsid w:val="00305E39"/>
    <w:rsid w:val="003060C9"/>
    <w:rsid w:val="00310FE9"/>
    <w:rsid w:val="0031342F"/>
    <w:rsid w:val="003143B8"/>
    <w:rsid w:val="00316F53"/>
    <w:rsid w:val="00316F6C"/>
    <w:rsid w:val="00316FB6"/>
    <w:rsid w:val="003177AF"/>
    <w:rsid w:val="00317AA9"/>
    <w:rsid w:val="00321BA0"/>
    <w:rsid w:val="0032292D"/>
    <w:rsid w:val="00322F0B"/>
    <w:rsid w:val="0032528E"/>
    <w:rsid w:val="003301C0"/>
    <w:rsid w:val="00330466"/>
    <w:rsid w:val="00332635"/>
    <w:rsid w:val="00333887"/>
    <w:rsid w:val="003344C4"/>
    <w:rsid w:val="00334C33"/>
    <w:rsid w:val="00335B08"/>
    <w:rsid w:val="00335EB2"/>
    <w:rsid w:val="003403EA"/>
    <w:rsid w:val="003407E7"/>
    <w:rsid w:val="0034144D"/>
    <w:rsid w:val="003415FD"/>
    <w:rsid w:val="00341AB4"/>
    <w:rsid w:val="00343C06"/>
    <w:rsid w:val="0034460F"/>
    <w:rsid w:val="00344C57"/>
    <w:rsid w:val="003474EF"/>
    <w:rsid w:val="00347F03"/>
    <w:rsid w:val="00350ED9"/>
    <w:rsid w:val="00351DB5"/>
    <w:rsid w:val="003538F5"/>
    <w:rsid w:val="00354C3B"/>
    <w:rsid w:val="00355217"/>
    <w:rsid w:val="003576D0"/>
    <w:rsid w:val="0035796D"/>
    <w:rsid w:val="003625B4"/>
    <w:rsid w:val="00367BFF"/>
    <w:rsid w:val="00370C79"/>
    <w:rsid w:val="00371BFC"/>
    <w:rsid w:val="00372B29"/>
    <w:rsid w:val="00373CEF"/>
    <w:rsid w:val="00374645"/>
    <w:rsid w:val="0037494B"/>
    <w:rsid w:val="00375A90"/>
    <w:rsid w:val="003806B1"/>
    <w:rsid w:val="003820B3"/>
    <w:rsid w:val="00383266"/>
    <w:rsid w:val="00383C30"/>
    <w:rsid w:val="00384A36"/>
    <w:rsid w:val="00392293"/>
    <w:rsid w:val="0039235B"/>
    <w:rsid w:val="00392BC7"/>
    <w:rsid w:val="00393B4B"/>
    <w:rsid w:val="00395478"/>
    <w:rsid w:val="00396E71"/>
    <w:rsid w:val="003A0246"/>
    <w:rsid w:val="003A2BA7"/>
    <w:rsid w:val="003A4075"/>
    <w:rsid w:val="003A42CC"/>
    <w:rsid w:val="003A7487"/>
    <w:rsid w:val="003A75AD"/>
    <w:rsid w:val="003B02A6"/>
    <w:rsid w:val="003B06D7"/>
    <w:rsid w:val="003B135B"/>
    <w:rsid w:val="003B38C2"/>
    <w:rsid w:val="003B62CF"/>
    <w:rsid w:val="003B7D32"/>
    <w:rsid w:val="003C1C51"/>
    <w:rsid w:val="003C2C28"/>
    <w:rsid w:val="003D11DC"/>
    <w:rsid w:val="003D785E"/>
    <w:rsid w:val="003E0318"/>
    <w:rsid w:val="003E05EF"/>
    <w:rsid w:val="003E11FC"/>
    <w:rsid w:val="003E1C8F"/>
    <w:rsid w:val="003E63A9"/>
    <w:rsid w:val="003E6F15"/>
    <w:rsid w:val="003E75F7"/>
    <w:rsid w:val="003E76FE"/>
    <w:rsid w:val="003E7D99"/>
    <w:rsid w:val="003E7E8F"/>
    <w:rsid w:val="003F0720"/>
    <w:rsid w:val="003F2537"/>
    <w:rsid w:val="003F3607"/>
    <w:rsid w:val="003F4566"/>
    <w:rsid w:val="003F4B5D"/>
    <w:rsid w:val="003F62AB"/>
    <w:rsid w:val="00400343"/>
    <w:rsid w:val="00400376"/>
    <w:rsid w:val="004009AA"/>
    <w:rsid w:val="0040246B"/>
    <w:rsid w:val="004045D8"/>
    <w:rsid w:val="004052F3"/>
    <w:rsid w:val="0040733C"/>
    <w:rsid w:val="004109A5"/>
    <w:rsid w:val="0041293E"/>
    <w:rsid w:val="004155FC"/>
    <w:rsid w:val="004164B9"/>
    <w:rsid w:val="00416AD6"/>
    <w:rsid w:val="004179A2"/>
    <w:rsid w:val="00420889"/>
    <w:rsid w:val="00421CA5"/>
    <w:rsid w:val="004316F8"/>
    <w:rsid w:val="00432548"/>
    <w:rsid w:val="004341C9"/>
    <w:rsid w:val="0044188B"/>
    <w:rsid w:val="00441DDB"/>
    <w:rsid w:val="00441DFD"/>
    <w:rsid w:val="004421B8"/>
    <w:rsid w:val="004435E6"/>
    <w:rsid w:val="004457D0"/>
    <w:rsid w:val="00446782"/>
    <w:rsid w:val="00452206"/>
    <w:rsid w:val="00452C51"/>
    <w:rsid w:val="0045449A"/>
    <w:rsid w:val="00456185"/>
    <w:rsid w:val="00456DDA"/>
    <w:rsid w:val="0046037E"/>
    <w:rsid w:val="00461080"/>
    <w:rsid w:val="00467BCF"/>
    <w:rsid w:val="004714AC"/>
    <w:rsid w:val="00471546"/>
    <w:rsid w:val="0047218D"/>
    <w:rsid w:val="00475790"/>
    <w:rsid w:val="00480F84"/>
    <w:rsid w:val="004811D4"/>
    <w:rsid w:val="00482010"/>
    <w:rsid w:val="0048226E"/>
    <w:rsid w:val="00483403"/>
    <w:rsid w:val="0048487E"/>
    <w:rsid w:val="00487887"/>
    <w:rsid w:val="00487AD3"/>
    <w:rsid w:val="004905C5"/>
    <w:rsid w:val="0049197F"/>
    <w:rsid w:val="004931AC"/>
    <w:rsid w:val="0049401D"/>
    <w:rsid w:val="00494509"/>
    <w:rsid w:val="00495023"/>
    <w:rsid w:val="00495523"/>
    <w:rsid w:val="00496140"/>
    <w:rsid w:val="0049716F"/>
    <w:rsid w:val="004977EE"/>
    <w:rsid w:val="004A0819"/>
    <w:rsid w:val="004A0BEE"/>
    <w:rsid w:val="004A159A"/>
    <w:rsid w:val="004A1B84"/>
    <w:rsid w:val="004A400C"/>
    <w:rsid w:val="004A42F5"/>
    <w:rsid w:val="004A5041"/>
    <w:rsid w:val="004A5B6B"/>
    <w:rsid w:val="004A680E"/>
    <w:rsid w:val="004B337F"/>
    <w:rsid w:val="004B7C18"/>
    <w:rsid w:val="004C077E"/>
    <w:rsid w:val="004C1045"/>
    <w:rsid w:val="004C2AFA"/>
    <w:rsid w:val="004C2CBD"/>
    <w:rsid w:val="004C37D1"/>
    <w:rsid w:val="004C3B0C"/>
    <w:rsid w:val="004C56FA"/>
    <w:rsid w:val="004C584F"/>
    <w:rsid w:val="004C6E96"/>
    <w:rsid w:val="004C75A0"/>
    <w:rsid w:val="004C75AD"/>
    <w:rsid w:val="004D401B"/>
    <w:rsid w:val="004D4B51"/>
    <w:rsid w:val="004D5D9F"/>
    <w:rsid w:val="004D6F39"/>
    <w:rsid w:val="004E125D"/>
    <w:rsid w:val="004E1872"/>
    <w:rsid w:val="004E4054"/>
    <w:rsid w:val="004E5774"/>
    <w:rsid w:val="004E7462"/>
    <w:rsid w:val="004F0536"/>
    <w:rsid w:val="004F0EA5"/>
    <w:rsid w:val="004F2D80"/>
    <w:rsid w:val="004F3E51"/>
    <w:rsid w:val="004F4A6E"/>
    <w:rsid w:val="004F7BDE"/>
    <w:rsid w:val="00501C80"/>
    <w:rsid w:val="00502CD7"/>
    <w:rsid w:val="00504251"/>
    <w:rsid w:val="0050444D"/>
    <w:rsid w:val="005068B3"/>
    <w:rsid w:val="00507047"/>
    <w:rsid w:val="00507255"/>
    <w:rsid w:val="00511F73"/>
    <w:rsid w:val="005130FA"/>
    <w:rsid w:val="00514F7A"/>
    <w:rsid w:val="0051573F"/>
    <w:rsid w:val="005163CF"/>
    <w:rsid w:val="00517CF1"/>
    <w:rsid w:val="005229C1"/>
    <w:rsid w:val="00523891"/>
    <w:rsid w:val="005246E9"/>
    <w:rsid w:val="0052559A"/>
    <w:rsid w:val="00526335"/>
    <w:rsid w:val="00526697"/>
    <w:rsid w:val="00527D0E"/>
    <w:rsid w:val="005312C8"/>
    <w:rsid w:val="0053322A"/>
    <w:rsid w:val="00540820"/>
    <w:rsid w:val="005408EA"/>
    <w:rsid w:val="00541520"/>
    <w:rsid w:val="005434DC"/>
    <w:rsid w:val="0054412A"/>
    <w:rsid w:val="00544621"/>
    <w:rsid w:val="005508BA"/>
    <w:rsid w:val="00552350"/>
    <w:rsid w:val="005524A7"/>
    <w:rsid w:val="00552F7D"/>
    <w:rsid w:val="005537F7"/>
    <w:rsid w:val="00553927"/>
    <w:rsid w:val="00553EF5"/>
    <w:rsid w:val="00553F5C"/>
    <w:rsid w:val="00555997"/>
    <w:rsid w:val="00556093"/>
    <w:rsid w:val="00556284"/>
    <w:rsid w:val="00561CA4"/>
    <w:rsid w:val="0056212C"/>
    <w:rsid w:val="00562A81"/>
    <w:rsid w:val="0056526E"/>
    <w:rsid w:val="0056534B"/>
    <w:rsid w:val="00566883"/>
    <w:rsid w:val="00567246"/>
    <w:rsid w:val="00570AE7"/>
    <w:rsid w:val="0057350D"/>
    <w:rsid w:val="00575915"/>
    <w:rsid w:val="00575F60"/>
    <w:rsid w:val="00575F6E"/>
    <w:rsid w:val="00577D0A"/>
    <w:rsid w:val="005815AA"/>
    <w:rsid w:val="00584617"/>
    <w:rsid w:val="00584C6E"/>
    <w:rsid w:val="00590B57"/>
    <w:rsid w:val="005932A1"/>
    <w:rsid w:val="00596A18"/>
    <w:rsid w:val="00597DEA"/>
    <w:rsid w:val="005A00D8"/>
    <w:rsid w:val="005A2A5C"/>
    <w:rsid w:val="005A2E38"/>
    <w:rsid w:val="005A3A03"/>
    <w:rsid w:val="005A4BFE"/>
    <w:rsid w:val="005A5D5B"/>
    <w:rsid w:val="005A703B"/>
    <w:rsid w:val="005A718E"/>
    <w:rsid w:val="005B0F05"/>
    <w:rsid w:val="005B63CC"/>
    <w:rsid w:val="005C1ED1"/>
    <w:rsid w:val="005C395B"/>
    <w:rsid w:val="005C3A48"/>
    <w:rsid w:val="005C4D75"/>
    <w:rsid w:val="005C6C44"/>
    <w:rsid w:val="005C6C95"/>
    <w:rsid w:val="005C718C"/>
    <w:rsid w:val="005C7201"/>
    <w:rsid w:val="005C7A85"/>
    <w:rsid w:val="005D3F2E"/>
    <w:rsid w:val="005D3F4E"/>
    <w:rsid w:val="005D43F8"/>
    <w:rsid w:val="005D5261"/>
    <w:rsid w:val="005D5B18"/>
    <w:rsid w:val="005D5F6D"/>
    <w:rsid w:val="005D6012"/>
    <w:rsid w:val="005D6083"/>
    <w:rsid w:val="005D6F0E"/>
    <w:rsid w:val="005E07F1"/>
    <w:rsid w:val="005E1F88"/>
    <w:rsid w:val="005E2A37"/>
    <w:rsid w:val="005E2BA3"/>
    <w:rsid w:val="005E4B0A"/>
    <w:rsid w:val="005E4C9C"/>
    <w:rsid w:val="005E4E10"/>
    <w:rsid w:val="005E682A"/>
    <w:rsid w:val="005F052E"/>
    <w:rsid w:val="005F134B"/>
    <w:rsid w:val="005F3B7B"/>
    <w:rsid w:val="005F3EC1"/>
    <w:rsid w:val="005F4E26"/>
    <w:rsid w:val="005F4FA8"/>
    <w:rsid w:val="005F5C00"/>
    <w:rsid w:val="005F5FC4"/>
    <w:rsid w:val="005F643E"/>
    <w:rsid w:val="005F66C0"/>
    <w:rsid w:val="006005E8"/>
    <w:rsid w:val="0060156D"/>
    <w:rsid w:val="00602453"/>
    <w:rsid w:val="0060253E"/>
    <w:rsid w:val="00604343"/>
    <w:rsid w:val="0060484E"/>
    <w:rsid w:val="00605301"/>
    <w:rsid w:val="00605FBF"/>
    <w:rsid w:val="00606C4B"/>
    <w:rsid w:val="006108C3"/>
    <w:rsid w:val="00611B72"/>
    <w:rsid w:val="006135D7"/>
    <w:rsid w:val="00613E34"/>
    <w:rsid w:val="00614E14"/>
    <w:rsid w:val="00616C17"/>
    <w:rsid w:val="006175F6"/>
    <w:rsid w:val="0061766A"/>
    <w:rsid w:val="00622762"/>
    <w:rsid w:val="00622D78"/>
    <w:rsid w:val="00623428"/>
    <w:rsid w:val="00623A1D"/>
    <w:rsid w:val="006261DC"/>
    <w:rsid w:val="00626C99"/>
    <w:rsid w:val="0063055E"/>
    <w:rsid w:val="00631301"/>
    <w:rsid w:val="00632C11"/>
    <w:rsid w:val="006342A3"/>
    <w:rsid w:val="006343D2"/>
    <w:rsid w:val="00642336"/>
    <w:rsid w:val="00642D3C"/>
    <w:rsid w:val="0064501B"/>
    <w:rsid w:val="00645BA7"/>
    <w:rsid w:val="006460A6"/>
    <w:rsid w:val="006477C7"/>
    <w:rsid w:val="00647816"/>
    <w:rsid w:val="00654161"/>
    <w:rsid w:val="0065440D"/>
    <w:rsid w:val="0065687B"/>
    <w:rsid w:val="006574FF"/>
    <w:rsid w:val="0066361C"/>
    <w:rsid w:val="0066469F"/>
    <w:rsid w:val="00664BBF"/>
    <w:rsid w:val="006673E6"/>
    <w:rsid w:val="00667982"/>
    <w:rsid w:val="00670233"/>
    <w:rsid w:val="00671D33"/>
    <w:rsid w:val="00672ADF"/>
    <w:rsid w:val="006736A8"/>
    <w:rsid w:val="0068020C"/>
    <w:rsid w:val="00680336"/>
    <w:rsid w:val="00680C15"/>
    <w:rsid w:val="00682BED"/>
    <w:rsid w:val="0068519D"/>
    <w:rsid w:val="006864E9"/>
    <w:rsid w:val="00686B87"/>
    <w:rsid w:val="00694AFD"/>
    <w:rsid w:val="00695107"/>
    <w:rsid w:val="00695A93"/>
    <w:rsid w:val="00696224"/>
    <w:rsid w:val="00696C9A"/>
    <w:rsid w:val="006A233F"/>
    <w:rsid w:val="006A2812"/>
    <w:rsid w:val="006A2C07"/>
    <w:rsid w:val="006A33E6"/>
    <w:rsid w:val="006A37F2"/>
    <w:rsid w:val="006A3E62"/>
    <w:rsid w:val="006A466C"/>
    <w:rsid w:val="006B2557"/>
    <w:rsid w:val="006B2B75"/>
    <w:rsid w:val="006B54E4"/>
    <w:rsid w:val="006B6EA6"/>
    <w:rsid w:val="006C07F6"/>
    <w:rsid w:val="006C3751"/>
    <w:rsid w:val="006C490D"/>
    <w:rsid w:val="006C5639"/>
    <w:rsid w:val="006C5A56"/>
    <w:rsid w:val="006C75D4"/>
    <w:rsid w:val="006C769F"/>
    <w:rsid w:val="006D292D"/>
    <w:rsid w:val="006D5225"/>
    <w:rsid w:val="006D5ADB"/>
    <w:rsid w:val="006D5EDD"/>
    <w:rsid w:val="006E063C"/>
    <w:rsid w:val="006E1C7D"/>
    <w:rsid w:val="006E22B4"/>
    <w:rsid w:val="006E45A0"/>
    <w:rsid w:val="006E509F"/>
    <w:rsid w:val="006E5D9B"/>
    <w:rsid w:val="006E6698"/>
    <w:rsid w:val="006E6E1C"/>
    <w:rsid w:val="006F0CAA"/>
    <w:rsid w:val="006F146E"/>
    <w:rsid w:val="006F193A"/>
    <w:rsid w:val="006F2807"/>
    <w:rsid w:val="006F341C"/>
    <w:rsid w:val="006F4E90"/>
    <w:rsid w:val="006F6302"/>
    <w:rsid w:val="006F64DB"/>
    <w:rsid w:val="006F6636"/>
    <w:rsid w:val="006F70E6"/>
    <w:rsid w:val="00704983"/>
    <w:rsid w:val="007064F0"/>
    <w:rsid w:val="007072CE"/>
    <w:rsid w:val="00710F9C"/>
    <w:rsid w:val="00712721"/>
    <w:rsid w:val="007127F1"/>
    <w:rsid w:val="007138C8"/>
    <w:rsid w:val="00720C84"/>
    <w:rsid w:val="007215F2"/>
    <w:rsid w:val="00721983"/>
    <w:rsid w:val="00721F57"/>
    <w:rsid w:val="007225EB"/>
    <w:rsid w:val="00722AE0"/>
    <w:rsid w:val="00722B64"/>
    <w:rsid w:val="0072339B"/>
    <w:rsid w:val="00723D2C"/>
    <w:rsid w:val="007247D5"/>
    <w:rsid w:val="00724AE2"/>
    <w:rsid w:val="00731681"/>
    <w:rsid w:val="00731C10"/>
    <w:rsid w:val="007329A1"/>
    <w:rsid w:val="00732FA3"/>
    <w:rsid w:val="00733D4D"/>
    <w:rsid w:val="0073460E"/>
    <w:rsid w:val="0073765F"/>
    <w:rsid w:val="00742BAF"/>
    <w:rsid w:val="00743D77"/>
    <w:rsid w:val="00744E11"/>
    <w:rsid w:val="00745764"/>
    <w:rsid w:val="00751832"/>
    <w:rsid w:val="007527A3"/>
    <w:rsid w:val="00753B30"/>
    <w:rsid w:val="00754624"/>
    <w:rsid w:val="00756377"/>
    <w:rsid w:val="007603F0"/>
    <w:rsid w:val="00761821"/>
    <w:rsid w:val="00762B04"/>
    <w:rsid w:val="007630C1"/>
    <w:rsid w:val="007631B5"/>
    <w:rsid w:val="007670FD"/>
    <w:rsid w:val="007676E9"/>
    <w:rsid w:val="007718BE"/>
    <w:rsid w:val="00772475"/>
    <w:rsid w:val="00772A1D"/>
    <w:rsid w:val="00773D3D"/>
    <w:rsid w:val="00774425"/>
    <w:rsid w:val="007749B3"/>
    <w:rsid w:val="00775F56"/>
    <w:rsid w:val="007776EA"/>
    <w:rsid w:val="0078087D"/>
    <w:rsid w:val="00780C42"/>
    <w:rsid w:val="0078148A"/>
    <w:rsid w:val="007828F6"/>
    <w:rsid w:val="0078487A"/>
    <w:rsid w:val="007860CA"/>
    <w:rsid w:val="007860F2"/>
    <w:rsid w:val="007911FF"/>
    <w:rsid w:val="007962EE"/>
    <w:rsid w:val="00797837"/>
    <w:rsid w:val="007A03F9"/>
    <w:rsid w:val="007A0DC7"/>
    <w:rsid w:val="007A1DE3"/>
    <w:rsid w:val="007A29EC"/>
    <w:rsid w:val="007A5CF9"/>
    <w:rsid w:val="007A75BA"/>
    <w:rsid w:val="007A7D81"/>
    <w:rsid w:val="007B253E"/>
    <w:rsid w:val="007B2AEE"/>
    <w:rsid w:val="007B4553"/>
    <w:rsid w:val="007B4D5B"/>
    <w:rsid w:val="007B5A97"/>
    <w:rsid w:val="007B62F1"/>
    <w:rsid w:val="007B70D0"/>
    <w:rsid w:val="007C1908"/>
    <w:rsid w:val="007C3F49"/>
    <w:rsid w:val="007C49C0"/>
    <w:rsid w:val="007C4BCB"/>
    <w:rsid w:val="007C4E16"/>
    <w:rsid w:val="007C5E0A"/>
    <w:rsid w:val="007C6D7A"/>
    <w:rsid w:val="007C7251"/>
    <w:rsid w:val="007D433C"/>
    <w:rsid w:val="007D54B7"/>
    <w:rsid w:val="007D763B"/>
    <w:rsid w:val="007E052B"/>
    <w:rsid w:val="007E0CCB"/>
    <w:rsid w:val="007E0F9C"/>
    <w:rsid w:val="007E309B"/>
    <w:rsid w:val="007E677F"/>
    <w:rsid w:val="007E715F"/>
    <w:rsid w:val="007E71CF"/>
    <w:rsid w:val="007E7E35"/>
    <w:rsid w:val="007E7E64"/>
    <w:rsid w:val="007F1057"/>
    <w:rsid w:val="007F14B2"/>
    <w:rsid w:val="007F2162"/>
    <w:rsid w:val="007F2FBC"/>
    <w:rsid w:val="007F39AF"/>
    <w:rsid w:val="007F3A25"/>
    <w:rsid w:val="007F4215"/>
    <w:rsid w:val="007F4EDD"/>
    <w:rsid w:val="007F62FC"/>
    <w:rsid w:val="007F6786"/>
    <w:rsid w:val="00801471"/>
    <w:rsid w:val="00802B5F"/>
    <w:rsid w:val="00802D7B"/>
    <w:rsid w:val="00806001"/>
    <w:rsid w:val="008100E1"/>
    <w:rsid w:val="00810211"/>
    <w:rsid w:val="008112A7"/>
    <w:rsid w:val="00811F77"/>
    <w:rsid w:val="0081284A"/>
    <w:rsid w:val="00812872"/>
    <w:rsid w:val="008132FC"/>
    <w:rsid w:val="00813514"/>
    <w:rsid w:val="00817541"/>
    <w:rsid w:val="0082543C"/>
    <w:rsid w:val="0082691E"/>
    <w:rsid w:val="00827652"/>
    <w:rsid w:val="00830C9C"/>
    <w:rsid w:val="00831DF7"/>
    <w:rsid w:val="00832A1E"/>
    <w:rsid w:val="008339BB"/>
    <w:rsid w:val="0083661B"/>
    <w:rsid w:val="0083709B"/>
    <w:rsid w:val="00837BC7"/>
    <w:rsid w:val="008446F2"/>
    <w:rsid w:val="00844873"/>
    <w:rsid w:val="008451BD"/>
    <w:rsid w:val="00850E6B"/>
    <w:rsid w:val="008579DB"/>
    <w:rsid w:val="00860B3A"/>
    <w:rsid w:val="00861328"/>
    <w:rsid w:val="00861412"/>
    <w:rsid w:val="00862674"/>
    <w:rsid w:val="00864371"/>
    <w:rsid w:val="008643B5"/>
    <w:rsid w:val="00865E6D"/>
    <w:rsid w:val="00866CF1"/>
    <w:rsid w:val="008703E7"/>
    <w:rsid w:val="00872D49"/>
    <w:rsid w:val="00875567"/>
    <w:rsid w:val="00875C93"/>
    <w:rsid w:val="0087641D"/>
    <w:rsid w:val="008765A1"/>
    <w:rsid w:val="0087686F"/>
    <w:rsid w:val="00876AC1"/>
    <w:rsid w:val="008828A5"/>
    <w:rsid w:val="00883046"/>
    <w:rsid w:val="00883709"/>
    <w:rsid w:val="00884FA7"/>
    <w:rsid w:val="00886191"/>
    <w:rsid w:val="0089077C"/>
    <w:rsid w:val="00890D50"/>
    <w:rsid w:val="00892166"/>
    <w:rsid w:val="00895958"/>
    <w:rsid w:val="00897C41"/>
    <w:rsid w:val="008A0C8B"/>
    <w:rsid w:val="008A3432"/>
    <w:rsid w:val="008A454A"/>
    <w:rsid w:val="008A4990"/>
    <w:rsid w:val="008A5427"/>
    <w:rsid w:val="008A5634"/>
    <w:rsid w:val="008A65BB"/>
    <w:rsid w:val="008A7019"/>
    <w:rsid w:val="008A7861"/>
    <w:rsid w:val="008B0324"/>
    <w:rsid w:val="008B424D"/>
    <w:rsid w:val="008B6064"/>
    <w:rsid w:val="008C0DE5"/>
    <w:rsid w:val="008C633F"/>
    <w:rsid w:val="008D38E7"/>
    <w:rsid w:val="008D3BE5"/>
    <w:rsid w:val="008D4510"/>
    <w:rsid w:val="008D5514"/>
    <w:rsid w:val="008D7106"/>
    <w:rsid w:val="008E07A6"/>
    <w:rsid w:val="008E1063"/>
    <w:rsid w:val="008E27DF"/>
    <w:rsid w:val="008E4CA9"/>
    <w:rsid w:val="008F0E00"/>
    <w:rsid w:val="008F2B3F"/>
    <w:rsid w:val="008F2FF4"/>
    <w:rsid w:val="008F38C9"/>
    <w:rsid w:val="008F3B06"/>
    <w:rsid w:val="008F6A64"/>
    <w:rsid w:val="008F7300"/>
    <w:rsid w:val="00900266"/>
    <w:rsid w:val="00903D85"/>
    <w:rsid w:val="009044F4"/>
    <w:rsid w:val="0090487C"/>
    <w:rsid w:val="00906AD1"/>
    <w:rsid w:val="00906DC0"/>
    <w:rsid w:val="00911702"/>
    <w:rsid w:val="00911C71"/>
    <w:rsid w:val="00911D4B"/>
    <w:rsid w:val="00912A6F"/>
    <w:rsid w:val="00913B50"/>
    <w:rsid w:val="00914864"/>
    <w:rsid w:val="0091490A"/>
    <w:rsid w:val="009152D8"/>
    <w:rsid w:val="009166DC"/>
    <w:rsid w:val="00916812"/>
    <w:rsid w:val="00922888"/>
    <w:rsid w:val="0092348C"/>
    <w:rsid w:val="00923F4A"/>
    <w:rsid w:val="00925A39"/>
    <w:rsid w:val="00925E20"/>
    <w:rsid w:val="00931A1A"/>
    <w:rsid w:val="009322B9"/>
    <w:rsid w:val="0093240A"/>
    <w:rsid w:val="00932A84"/>
    <w:rsid w:val="00934530"/>
    <w:rsid w:val="00934A9A"/>
    <w:rsid w:val="00936381"/>
    <w:rsid w:val="00940BD2"/>
    <w:rsid w:val="009411BE"/>
    <w:rsid w:val="009437DD"/>
    <w:rsid w:val="00944F78"/>
    <w:rsid w:val="009469AB"/>
    <w:rsid w:val="00947917"/>
    <w:rsid w:val="009516B0"/>
    <w:rsid w:val="00951AC6"/>
    <w:rsid w:val="0095215F"/>
    <w:rsid w:val="009550DC"/>
    <w:rsid w:val="009557BA"/>
    <w:rsid w:val="0096149A"/>
    <w:rsid w:val="00963D80"/>
    <w:rsid w:val="00965262"/>
    <w:rsid w:val="00966373"/>
    <w:rsid w:val="00971A83"/>
    <w:rsid w:val="00973FFF"/>
    <w:rsid w:val="00975210"/>
    <w:rsid w:val="009760C5"/>
    <w:rsid w:val="0098017B"/>
    <w:rsid w:val="00980783"/>
    <w:rsid w:val="00980C87"/>
    <w:rsid w:val="00981E2F"/>
    <w:rsid w:val="009863CD"/>
    <w:rsid w:val="00986B37"/>
    <w:rsid w:val="009905F1"/>
    <w:rsid w:val="00990999"/>
    <w:rsid w:val="00990F67"/>
    <w:rsid w:val="00991CD4"/>
    <w:rsid w:val="00992828"/>
    <w:rsid w:val="009941E2"/>
    <w:rsid w:val="0099710A"/>
    <w:rsid w:val="009A21B0"/>
    <w:rsid w:val="009A3CE9"/>
    <w:rsid w:val="009A6BC7"/>
    <w:rsid w:val="009B08A9"/>
    <w:rsid w:val="009B1130"/>
    <w:rsid w:val="009B52B3"/>
    <w:rsid w:val="009C2F11"/>
    <w:rsid w:val="009C4509"/>
    <w:rsid w:val="009C4591"/>
    <w:rsid w:val="009C4C8D"/>
    <w:rsid w:val="009C609B"/>
    <w:rsid w:val="009C6AED"/>
    <w:rsid w:val="009D13E8"/>
    <w:rsid w:val="009D1859"/>
    <w:rsid w:val="009D27A2"/>
    <w:rsid w:val="009D2CE9"/>
    <w:rsid w:val="009D30A3"/>
    <w:rsid w:val="009D4059"/>
    <w:rsid w:val="009D45D0"/>
    <w:rsid w:val="009D595F"/>
    <w:rsid w:val="009D716A"/>
    <w:rsid w:val="009E221A"/>
    <w:rsid w:val="009E2831"/>
    <w:rsid w:val="009E3237"/>
    <w:rsid w:val="009E457F"/>
    <w:rsid w:val="009E6751"/>
    <w:rsid w:val="009E7907"/>
    <w:rsid w:val="009F08C1"/>
    <w:rsid w:val="009F1930"/>
    <w:rsid w:val="009F1C58"/>
    <w:rsid w:val="009F4DC2"/>
    <w:rsid w:val="00A00EAC"/>
    <w:rsid w:val="00A02DC8"/>
    <w:rsid w:val="00A04955"/>
    <w:rsid w:val="00A05FD6"/>
    <w:rsid w:val="00A07103"/>
    <w:rsid w:val="00A10418"/>
    <w:rsid w:val="00A11A13"/>
    <w:rsid w:val="00A12B8C"/>
    <w:rsid w:val="00A16734"/>
    <w:rsid w:val="00A17AA9"/>
    <w:rsid w:val="00A17CA1"/>
    <w:rsid w:val="00A216D8"/>
    <w:rsid w:val="00A237EF"/>
    <w:rsid w:val="00A24F88"/>
    <w:rsid w:val="00A25F7D"/>
    <w:rsid w:val="00A31F80"/>
    <w:rsid w:val="00A33597"/>
    <w:rsid w:val="00A35552"/>
    <w:rsid w:val="00A35FDA"/>
    <w:rsid w:val="00A3604B"/>
    <w:rsid w:val="00A37AE9"/>
    <w:rsid w:val="00A40446"/>
    <w:rsid w:val="00A419D3"/>
    <w:rsid w:val="00A430E5"/>
    <w:rsid w:val="00A43481"/>
    <w:rsid w:val="00A449DA"/>
    <w:rsid w:val="00A44BE3"/>
    <w:rsid w:val="00A453C6"/>
    <w:rsid w:val="00A47EE9"/>
    <w:rsid w:val="00A503CB"/>
    <w:rsid w:val="00A52A07"/>
    <w:rsid w:val="00A52D91"/>
    <w:rsid w:val="00A54133"/>
    <w:rsid w:val="00A548F3"/>
    <w:rsid w:val="00A55583"/>
    <w:rsid w:val="00A556EC"/>
    <w:rsid w:val="00A567F6"/>
    <w:rsid w:val="00A57EF8"/>
    <w:rsid w:val="00A60915"/>
    <w:rsid w:val="00A6209D"/>
    <w:rsid w:val="00A64071"/>
    <w:rsid w:val="00A6456C"/>
    <w:rsid w:val="00A67AED"/>
    <w:rsid w:val="00A71CCC"/>
    <w:rsid w:val="00A744CE"/>
    <w:rsid w:val="00A76D5C"/>
    <w:rsid w:val="00A774AE"/>
    <w:rsid w:val="00A77D89"/>
    <w:rsid w:val="00A8374C"/>
    <w:rsid w:val="00A868BA"/>
    <w:rsid w:val="00A92170"/>
    <w:rsid w:val="00A931A8"/>
    <w:rsid w:val="00A93752"/>
    <w:rsid w:val="00A946B3"/>
    <w:rsid w:val="00A95080"/>
    <w:rsid w:val="00A95449"/>
    <w:rsid w:val="00A9555D"/>
    <w:rsid w:val="00A9581B"/>
    <w:rsid w:val="00A96193"/>
    <w:rsid w:val="00AA2731"/>
    <w:rsid w:val="00AA2CE3"/>
    <w:rsid w:val="00AA3DE3"/>
    <w:rsid w:val="00AA5BCF"/>
    <w:rsid w:val="00AA65BF"/>
    <w:rsid w:val="00AB21FF"/>
    <w:rsid w:val="00AB4B9F"/>
    <w:rsid w:val="00AB57A8"/>
    <w:rsid w:val="00AB6FE1"/>
    <w:rsid w:val="00AC1798"/>
    <w:rsid w:val="00AC1B3D"/>
    <w:rsid w:val="00AC2BE4"/>
    <w:rsid w:val="00AC5A20"/>
    <w:rsid w:val="00AC6FB5"/>
    <w:rsid w:val="00AD1870"/>
    <w:rsid w:val="00AD4BC7"/>
    <w:rsid w:val="00AD7AAB"/>
    <w:rsid w:val="00AE01FE"/>
    <w:rsid w:val="00AE048B"/>
    <w:rsid w:val="00AE1BF6"/>
    <w:rsid w:val="00AE3BD5"/>
    <w:rsid w:val="00AE5693"/>
    <w:rsid w:val="00AE5F9B"/>
    <w:rsid w:val="00AE6407"/>
    <w:rsid w:val="00AF022C"/>
    <w:rsid w:val="00AF05B6"/>
    <w:rsid w:val="00AF160F"/>
    <w:rsid w:val="00AF287A"/>
    <w:rsid w:val="00AF51B7"/>
    <w:rsid w:val="00B00514"/>
    <w:rsid w:val="00B02B0C"/>
    <w:rsid w:val="00B067D5"/>
    <w:rsid w:val="00B070A6"/>
    <w:rsid w:val="00B07EB1"/>
    <w:rsid w:val="00B175D4"/>
    <w:rsid w:val="00B1771B"/>
    <w:rsid w:val="00B17B51"/>
    <w:rsid w:val="00B17B76"/>
    <w:rsid w:val="00B253BF"/>
    <w:rsid w:val="00B26CB1"/>
    <w:rsid w:val="00B27272"/>
    <w:rsid w:val="00B273CE"/>
    <w:rsid w:val="00B30519"/>
    <w:rsid w:val="00B30A88"/>
    <w:rsid w:val="00B31DB7"/>
    <w:rsid w:val="00B31FFA"/>
    <w:rsid w:val="00B321D9"/>
    <w:rsid w:val="00B330EA"/>
    <w:rsid w:val="00B33C84"/>
    <w:rsid w:val="00B3675A"/>
    <w:rsid w:val="00B4100A"/>
    <w:rsid w:val="00B4236C"/>
    <w:rsid w:val="00B43C95"/>
    <w:rsid w:val="00B5132B"/>
    <w:rsid w:val="00B5162F"/>
    <w:rsid w:val="00B52220"/>
    <w:rsid w:val="00B53E4B"/>
    <w:rsid w:val="00B53E6E"/>
    <w:rsid w:val="00B54061"/>
    <w:rsid w:val="00B55FA5"/>
    <w:rsid w:val="00B624BB"/>
    <w:rsid w:val="00B631A9"/>
    <w:rsid w:val="00B67514"/>
    <w:rsid w:val="00B73A5A"/>
    <w:rsid w:val="00B80074"/>
    <w:rsid w:val="00B800CE"/>
    <w:rsid w:val="00B80E5F"/>
    <w:rsid w:val="00B81666"/>
    <w:rsid w:val="00B81AD6"/>
    <w:rsid w:val="00B851AB"/>
    <w:rsid w:val="00B85EAD"/>
    <w:rsid w:val="00B86C8C"/>
    <w:rsid w:val="00B90E64"/>
    <w:rsid w:val="00B9328A"/>
    <w:rsid w:val="00B93375"/>
    <w:rsid w:val="00B95D4E"/>
    <w:rsid w:val="00B96B6C"/>
    <w:rsid w:val="00BA21A7"/>
    <w:rsid w:val="00BA223C"/>
    <w:rsid w:val="00BA2AF2"/>
    <w:rsid w:val="00BA3024"/>
    <w:rsid w:val="00BA7378"/>
    <w:rsid w:val="00BB0D33"/>
    <w:rsid w:val="00BB1568"/>
    <w:rsid w:val="00BB2902"/>
    <w:rsid w:val="00BB42B9"/>
    <w:rsid w:val="00BB46F4"/>
    <w:rsid w:val="00BB5318"/>
    <w:rsid w:val="00BC4104"/>
    <w:rsid w:val="00BC441E"/>
    <w:rsid w:val="00BC6679"/>
    <w:rsid w:val="00BC7953"/>
    <w:rsid w:val="00BC7971"/>
    <w:rsid w:val="00BD3B3C"/>
    <w:rsid w:val="00BD43F3"/>
    <w:rsid w:val="00BD5801"/>
    <w:rsid w:val="00BD6554"/>
    <w:rsid w:val="00BE198F"/>
    <w:rsid w:val="00BE1ECE"/>
    <w:rsid w:val="00BE2260"/>
    <w:rsid w:val="00BE2AE0"/>
    <w:rsid w:val="00BE417E"/>
    <w:rsid w:val="00BE5655"/>
    <w:rsid w:val="00BF08C0"/>
    <w:rsid w:val="00BF15E8"/>
    <w:rsid w:val="00BF1714"/>
    <w:rsid w:val="00BF1C99"/>
    <w:rsid w:val="00BF4A0A"/>
    <w:rsid w:val="00BF4AE7"/>
    <w:rsid w:val="00BF5019"/>
    <w:rsid w:val="00BF5144"/>
    <w:rsid w:val="00BF5BA3"/>
    <w:rsid w:val="00C00959"/>
    <w:rsid w:val="00C02574"/>
    <w:rsid w:val="00C02D78"/>
    <w:rsid w:val="00C03925"/>
    <w:rsid w:val="00C0509C"/>
    <w:rsid w:val="00C060A5"/>
    <w:rsid w:val="00C1290B"/>
    <w:rsid w:val="00C16ECB"/>
    <w:rsid w:val="00C1711D"/>
    <w:rsid w:val="00C21087"/>
    <w:rsid w:val="00C2181F"/>
    <w:rsid w:val="00C21922"/>
    <w:rsid w:val="00C21AF2"/>
    <w:rsid w:val="00C259BF"/>
    <w:rsid w:val="00C25EBF"/>
    <w:rsid w:val="00C273A7"/>
    <w:rsid w:val="00C27FA0"/>
    <w:rsid w:val="00C313DF"/>
    <w:rsid w:val="00C33ED1"/>
    <w:rsid w:val="00C34217"/>
    <w:rsid w:val="00C3430F"/>
    <w:rsid w:val="00C40954"/>
    <w:rsid w:val="00C41897"/>
    <w:rsid w:val="00C41C90"/>
    <w:rsid w:val="00C45174"/>
    <w:rsid w:val="00C46246"/>
    <w:rsid w:val="00C50C72"/>
    <w:rsid w:val="00C52C23"/>
    <w:rsid w:val="00C54404"/>
    <w:rsid w:val="00C544E8"/>
    <w:rsid w:val="00C562BB"/>
    <w:rsid w:val="00C6088E"/>
    <w:rsid w:val="00C61345"/>
    <w:rsid w:val="00C652E9"/>
    <w:rsid w:val="00C66890"/>
    <w:rsid w:val="00C679A8"/>
    <w:rsid w:val="00C70BD9"/>
    <w:rsid w:val="00C71DB3"/>
    <w:rsid w:val="00C73D4E"/>
    <w:rsid w:val="00C74A93"/>
    <w:rsid w:val="00C76E77"/>
    <w:rsid w:val="00C77BE5"/>
    <w:rsid w:val="00C77F9A"/>
    <w:rsid w:val="00C83389"/>
    <w:rsid w:val="00C848A3"/>
    <w:rsid w:val="00C85075"/>
    <w:rsid w:val="00C85D39"/>
    <w:rsid w:val="00C86704"/>
    <w:rsid w:val="00C86CC7"/>
    <w:rsid w:val="00C90810"/>
    <w:rsid w:val="00C90BB2"/>
    <w:rsid w:val="00C926D9"/>
    <w:rsid w:val="00C94DC5"/>
    <w:rsid w:val="00C95267"/>
    <w:rsid w:val="00C95574"/>
    <w:rsid w:val="00C95EB7"/>
    <w:rsid w:val="00C95EDA"/>
    <w:rsid w:val="00C95F26"/>
    <w:rsid w:val="00C97120"/>
    <w:rsid w:val="00CA1D4E"/>
    <w:rsid w:val="00CA751B"/>
    <w:rsid w:val="00CB12E3"/>
    <w:rsid w:val="00CB1C3A"/>
    <w:rsid w:val="00CB2007"/>
    <w:rsid w:val="00CB253F"/>
    <w:rsid w:val="00CB2596"/>
    <w:rsid w:val="00CB2DB5"/>
    <w:rsid w:val="00CB44BA"/>
    <w:rsid w:val="00CB59B9"/>
    <w:rsid w:val="00CB78E2"/>
    <w:rsid w:val="00CC27A2"/>
    <w:rsid w:val="00CC298D"/>
    <w:rsid w:val="00CC326E"/>
    <w:rsid w:val="00CC43FE"/>
    <w:rsid w:val="00CC5CCD"/>
    <w:rsid w:val="00CC6539"/>
    <w:rsid w:val="00CC6848"/>
    <w:rsid w:val="00CD0903"/>
    <w:rsid w:val="00CD159B"/>
    <w:rsid w:val="00CD1C44"/>
    <w:rsid w:val="00CD29D7"/>
    <w:rsid w:val="00CD40A2"/>
    <w:rsid w:val="00CD4408"/>
    <w:rsid w:val="00CD5B85"/>
    <w:rsid w:val="00CD6664"/>
    <w:rsid w:val="00CD6BF0"/>
    <w:rsid w:val="00CD7799"/>
    <w:rsid w:val="00CE0DF9"/>
    <w:rsid w:val="00CE0EFA"/>
    <w:rsid w:val="00CE293A"/>
    <w:rsid w:val="00CE3949"/>
    <w:rsid w:val="00CE4DB7"/>
    <w:rsid w:val="00CE63F7"/>
    <w:rsid w:val="00CE7CA7"/>
    <w:rsid w:val="00CF02B6"/>
    <w:rsid w:val="00CF0BD4"/>
    <w:rsid w:val="00CF17FD"/>
    <w:rsid w:val="00CF333E"/>
    <w:rsid w:val="00CF4DEF"/>
    <w:rsid w:val="00CF5CAD"/>
    <w:rsid w:val="00CF6B64"/>
    <w:rsid w:val="00CF770F"/>
    <w:rsid w:val="00D013F9"/>
    <w:rsid w:val="00D027E1"/>
    <w:rsid w:val="00D0317B"/>
    <w:rsid w:val="00D03C03"/>
    <w:rsid w:val="00D071AC"/>
    <w:rsid w:val="00D1204F"/>
    <w:rsid w:val="00D13104"/>
    <w:rsid w:val="00D20010"/>
    <w:rsid w:val="00D23CF7"/>
    <w:rsid w:val="00D250FA"/>
    <w:rsid w:val="00D25A1A"/>
    <w:rsid w:val="00D264C4"/>
    <w:rsid w:val="00D26B8B"/>
    <w:rsid w:val="00D27BEB"/>
    <w:rsid w:val="00D35BDA"/>
    <w:rsid w:val="00D35C60"/>
    <w:rsid w:val="00D36D8D"/>
    <w:rsid w:val="00D41794"/>
    <w:rsid w:val="00D436EB"/>
    <w:rsid w:val="00D44110"/>
    <w:rsid w:val="00D44A0D"/>
    <w:rsid w:val="00D466D9"/>
    <w:rsid w:val="00D4689A"/>
    <w:rsid w:val="00D46958"/>
    <w:rsid w:val="00D507DD"/>
    <w:rsid w:val="00D52CC0"/>
    <w:rsid w:val="00D539FA"/>
    <w:rsid w:val="00D571E6"/>
    <w:rsid w:val="00D57C55"/>
    <w:rsid w:val="00D61845"/>
    <w:rsid w:val="00D67348"/>
    <w:rsid w:val="00D70ED5"/>
    <w:rsid w:val="00D72FDE"/>
    <w:rsid w:val="00D74122"/>
    <w:rsid w:val="00D74AD9"/>
    <w:rsid w:val="00D76A23"/>
    <w:rsid w:val="00D77220"/>
    <w:rsid w:val="00D82B3B"/>
    <w:rsid w:val="00D85D8E"/>
    <w:rsid w:val="00D8698D"/>
    <w:rsid w:val="00D87BB7"/>
    <w:rsid w:val="00D9163A"/>
    <w:rsid w:val="00D96465"/>
    <w:rsid w:val="00D96E50"/>
    <w:rsid w:val="00D97209"/>
    <w:rsid w:val="00DA0502"/>
    <w:rsid w:val="00DA06BE"/>
    <w:rsid w:val="00DA22C1"/>
    <w:rsid w:val="00DA3EF6"/>
    <w:rsid w:val="00DA682F"/>
    <w:rsid w:val="00DB0A67"/>
    <w:rsid w:val="00DB3857"/>
    <w:rsid w:val="00DB3C24"/>
    <w:rsid w:val="00DB6643"/>
    <w:rsid w:val="00DC000D"/>
    <w:rsid w:val="00DC0E50"/>
    <w:rsid w:val="00DC1A86"/>
    <w:rsid w:val="00DC3C83"/>
    <w:rsid w:val="00DC544E"/>
    <w:rsid w:val="00DC6141"/>
    <w:rsid w:val="00DD0CBB"/>
    <w:rsid w:val="00DD214B"/>
    <w:rsid w:val="00DD2253"/>
    <w:rsid w:val="00DD319B"/>
    <w:rsid w:val="00DD3ACF"/>
    <w:rsid w:val="00DD4B19"/>
    <w:rsid w:val="00DE0FEE"/>
    <w:rsid w:val="00DE1788"/>
    <w:rsid w:val="00DE2229"/>
    <w:rsid w:val="00DE6BCC"/>
    <w:rsid w:val="00DE7A65"/>
    <w:rsid w:val="00DF0035"/>
    <w:rsid w:val="00DF09AD"/>
    <w:rsid w:val="00DF0CED"/>
    <w:rsid w:val="00DF1324"/>
    <w:rsid w:val="00DF2573"/>
    <w:rsid w:val="00DF2A46"/>
    <w:rsid w:val="00DF6299"/>
    <w:rsid w:val="00DF69A7"/>
    <w:rsid w:val="00E00E84"/>
    <w:rsid w:val="00E026E1"/>
    <w:rsid w:val="00E02755"/>
    <w:rsid w:val="00E02E61"/>
    <w:rsid w:val="00E03794"/>
    <w:rsid w:val="00E051BB"/>
    <w:rsid w:val="00E06CB9"/>
    <w:rsid w:val="00E14D7F"/>
    <w:rsid w:val="00E17EA3"/>
    <w:rsid w:val="00E17F3B"/>
    <w:rsid w:val="00E2024A"/>
    <w:rsid w:val="00E224E8"/>
    <w:rsid w:val="00E225E7"/>
    <w:rsid w:val="00E22DCB"/>
    <w:rsid w:val="00E23A52"/>
    <w:rsid w:val="00E25827"/>
    <w:rsid w:val="00E258E8"/>
    <w:rsid w:val="00E269CE"/>
    <w:rsid w:val="00E3367E"/>
    <w:rsid w:val="00E34DA1"/>
    <w:rsid w:val="00E354C2"/>
    <w:rsid w:val="00E36515"/>
    <w:rsid w:val="00E42A11"/>
    <w:rsid w:val="00E43379"/>
    <w:rsid w:val="00E453BC"/>
    <w:rsid w:val="00E453BD"/>
    <w:rsid w:val="00E5047A"/>
    <w:rsid w:val="00E5211F"/>
    <w:rsid w:val="00E53088"/>
    <w:rsid w:val="00E53363"/>
    <w:rsid w:val="00E56427"/>
    <w:rsid w:val="00E57120"/>
    <w:rsid w:val="00E57465"/>
    <w:rsid w:val="00E61109"/>
    <w:rsid w:val="00E634BA"/>
    <w:rsid w:val="00E63A56"/>
    <w:rsid w:val="00E646A1"/>
    <w:rsid w:val="00E64F44"/>
    <w:rsid w:val="00E66CE2"/>
    <w:rsid w:val="00E670F8"/>
    <w:rsid w:val="00E6733C"/>
    <w:rsid w:val="00E7211B"/>
    <w:rsid w:val="00E72248"/>
    <w:rsid w:val="00E73B17"/>
    <w:rsid w:val="00E73C14"/>
    <w:rsid w:val="00E741F1"/>
    <w:rsid w:val="00E75071"/>
    <w:rsid w:val="00E7568C"/>
    <w:rsid w:val="00E767BB"/>
    <w:rsid w:val="00E81B14"/>
    <w:rsid w:val="00E8276D"/>
    <w:rsid w:val="00E86C82"/>
    <w:rsid w:val="00E9110F"/>
    <w:rsid w:val="00E91B41"/>
    <w:rsid w:val="00E92C3D"/>
    <w:rsid w:val="00E944F6"/>
    <w:rsid w:val="00E95181"/>
    <w:rsid w:val="00E96082"/>
    <w:rsid w:val="00EA036A"/>
    <w:rsid w:val="00EA1C39"/>
    <w:rsid w:val="00EA44B2"/>
    <w:rsid w:val="00EA4770"/>
    <w:rsid w:val="00EA67C7"/>
    <w:rsid w:val="00EA7EBE"/>
    <w:rsid w:val="00EB0B2D"/>
    <w:rsid w:val="00EB16CC"/>
    <w:rsid w:val="00EB2195"/>
    <w:rsid w:val="00EB22C1"/>
    <w:rsid w:val="00EB4326"/>
    <w:rsid w:val="00EB5F47"/>
    <w:rsid w:val="00EC0B32"/>
    <w:rsid w:val="00EC14D7"/>
    <w:rsid w:val="00EC159E"/>
    <w:rsid w:val="00EC23A9"/>
    <w:rsid w:val="00EC2D54"/>
    <w:rsid w:val="00EC41BC"/>
    <w:rsid w:val="00EC4B7C"/>
    <w:rsid w:val="00ED1CE4"/>
    <w:rsid w:val="00ED3634"/>
    <w:rsid w:val="00ED3ACB"/>
    <w:rsid w:val="00ED56C4"/>
    <w:rsid w:val="00ED5F65"/>
    <w:rsid w:val="00ED70CC"/>
    <w:rsid w:val="00ED7539"/>
    <w:rsid w:val="00EE0139"/>
    <w:rsid w:val="00EE283F"/>
    <w:rsid w:val="00EE3F0C"/>
    <w:rsid w:val="00EE5E11"/>
    <w:rsid w:val="00EF0371"/>
    <w:rsid w:val="00EF089E"/>
    <w:rsid w:val="00EF1009"/>
    <w:rsid w:val="00EF1711"/>
    <w:rsid w:val="00EF2775"/>
    <w:rsid w:val="00EF4E4A"/>
    <w:rsid w:val="00EF6C0A"/>
    <w:rsid w:val="00F01F80"/>
    <w:rsid w:val="00F049E5"/>
    <w:rsid w:val="00F067DE"/>
    <w:rsid w:val="00F07401"/>
    <w:rsid w:val="00F10A15"/>
    <w:rsid w:val="00F10ADF"/>
    <w:rsid w:val="00F10E64"/>
    <w:rsid w:val="00F11A99"/>
    <w:rsid w:val="00F13038"/>
    <w:rsid w:val="00F131DA"/>
    <w:rsid w:val="00F1368A"/>
    <w:rsid w:val="00F156DF"/>
    <w:rsid w:val="00F15DC4"/>
    <w:rsid w:val="00F1641E"/>
    <w:rsid w:val="00F2306B"/>
    <w:rsid w:val="00F3052D"/>
    <w:rsid w:val="00F31049"/>
    <w:rsid w:val="00F351BA"/>
    <w:rsid w:val="00F35B21"/>
    <w:rsid w:val="00F35E01"/>
    <w:rsid w:val="00F36B91"/>
    <w:rsid w:val="00F373D3"/>
    <w:rsid w:val="00F37D88"/>
    <w:rsid w:val="00F42A31"/>
    <w:rsid w:val="00F43032"/>
    <w:rsid w:val="00F43F9C"/>
    <w:rsid w:val="00F46366"/>
    <w:rsid w:val="00F47C46"/>
    <w:rsid w:val="00F50C99"/>
    <w:rsid w:val="00F52D71"/>
    <w:rsid w:val="00F532A8"/>
    <w:rsid w:val="00F53D3A"/>
    <w:rsid w:val="00F53D51"/>
    <w:rsid w:val="00F55384"/>
    <w:rsid w:val="00F556F9"/>
    <w:rsid w:val="00F60DA0"/>
    <w:rsid w:val="00F6161F"/>
    <w:rsid w:val="00F625E9"/>
    <w:rsid w:val="00F63101"/>
    <w:rsid w:val="00F65F88"/>
    <w:rsid w:val="00F6612F"/>
    <w:rsid w:val="00F661A0"/>
    <w:rsid w:val="00F7027C"/>
    <w:rsid w:val="00F703AC"/>
    <w:rsid w:val="00F71253"/>
    <w:rsid w:val="00F71267"/>
    <w:rsid w:val="00F729B7"/>
    <w:rsid w:val="00F72C82"/>
    <w:rsid w:val="00F739D2"/>
    <w:rsid w:val="00F7557A"/>
    <w:rsid w:val="00F75AC9"/>
    <w:rsid w:val="00F814F0"/>
    <w:rsid w:val="00F8287B"/>
    <w:rsid w:val="00F82ADA"/>
    <w:rsid w:val="00F86705"/>
    <w:rsid w:val="00F86A17"/>
    <w:rsid w:val="00F87033"/>
    <w:rsid w:val="00F906B6"/>
    <w:rsid w:val="00F9280B"/>
    <w:rsid w:val="00F9348F"/>
    <w:rsid w:val="00F9437E"/>
    <w:rsid w:val="00F9538D"/>
    <w:rsid w:val="00F95531"/>
    <w:rsid w:val="00F95BA9"/>
    <w:rsid w:val="00FA1042"/>
    <w:rsid w:val="00FA12F5"/>
    <w:rsid w:val="00FA4031"/>
    <w:rsid w:val="00FA52AB"/>
    <w:rsid w:val="00FA5E5A"/>
    <w:rsid w:val="00FA7228"/>
    <w:rsid w:val="00FA7780"/>
    <w:rsid w:val="00FB0E6B"/>
    <w:rsid w:val="00FB2378"/>
    <w:rsid w:val="00FB2E84"/>
    <w:rsid w:val="00FB459D"/>
    <w:rsid w:val="00FB6DC8"/>
    <w:rsid w:val="00FB7AB5"/>
    <w:rsid w:val="00FC1351"/>
    <w:rsid w:val="00FC1993"/>
    <w:rsid w:val="00FC60C1"/>
    <w:rsid w:val="00FC6137"/>
    <w:rsid w:val="00FC680B"/>
    <w:rsid w:val="00FC6F9A"/>
    <w:rsid w:val="00FC77C5"/>
    <w:rsid w:val="00FD15A5"/>
    <w:rsid w:val="00FD5A49"/>
    <w:rsid w:val="00FE1B87"/>
    <w:rsid w:val="00FE3812"/>
    <w:rsid w:val="00FE50C7"/>
    <w:rsid w:val="00FE77AE"/>
    <w:rsid w:val="00FE7841"/>
    <w:rsid w:val="00FE7E25"/>
    <w:rsid w:val="00FF0596"/>
    <w:rsid w:val="00FF2EAB"/>
    <w:rsid w:val="00FF5591"/>
    <w:rsid w:val="00FF737B"/>
    <w:rsid w:val="00FF75C4"/>
    <w:rsid w:val="08977E3B"/>
    <w:rsid w:val="0C364A7F"/>
    <w:rsid w:val="14387BE2"/>
    <w:rsid w:val="19576319"/>
    <w:rsid w:val="212D27E4"/>
    <w:rsid w:val="23AF0B3B"/>
    <w:rsid w:val="299749C1"/>
    <w:rsid w:val="2A870513"/>
    <w:rsid w:val="38276253"/>
    <w:rsid w:val="38EA4301"/>
    <w:rsid w:val="3D4D4730"/>
    <w:rsid w:val="433B2B46"/>
    <w:rsid w:val="4E2E5BB2"/>
    <w:rsid w:val="5DF00575"/>
    <w:rsid w:val="6EE07FE5"/>
    <w:rsid w:val="7C1C28E1"/>
    <w:rsid w:val="7D21408E"/>
    <w:rsid w:val="7DEA065B"/>
    <w:rsid w:val="7F8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5A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03"/>
    <w:rPr>
      <w:rFonts w:ascii="Times New Roman" w:eastAsia="Times New Roman" w:hAnsi="Times New Roman" w:cs="Times New Roman"/>
      <w:bCs/>
      <w:kern w:val="16"/>
      <w:sz w:val="28"/>
      <w:szCs w:val="28"/>
    </w:rPr>
  </w:style>
  <w:style w:type="paragraph" w:styleId="Heading1">
    <w:name w:val="heading 1"/>
    <w:basedOn w:val="Normal"/>
    <w:next w:val="Normal"/>
    <w:link w:val="Heading1Char"/>
    <w:uiPriority w:val="9"/>
    <w:qFormat/>
    <w:rsid w:val="000D0C03"/>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0D0C0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0D0C0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0D0C03"/>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0D0C03"/>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qFormat/>
    <w:rsid w:val="000D0C03"/>
    <w:pPr>
      <w:keepNext/>
      <w:jc w:val="center"/>
      <w:outlineLvl w:val="6"/>
    </w:pPr>
    <w:rPr>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03"/>
    <w:rPr>
      <w:rFonts w:ascii="Tahoma" w:hAnsi="Tahoma" w:cs="Tahoma"/>
      <w:sz w:val="16"/>
      <w:szCs w:val="16"/>
    </w:rPr>
  </w:style>
  <w:style w:type="paragraph" w:styleId="BodyText">
    <w:name w:val="Body Text"/>
    <w:basedOn w:val="Normal"/>
    <w:link w:val="BodyTextChar"/>
    <w:qFormat/>
    <w:rsid w:val="000D0C03"/>
    <w:pPr>
      <w:spacing w:after="120"/>
    </w:pPr>
  </w:style>
  <w:style w:type="paragraph" w:styleId="BodyTextIndent">
    <w:name w:val="Body Text Indent"/>
    <w:basedOn w:val="Normal"/>
    <w:link w:val="BodyTextIndentChar"/>
    <w:rsid w:val="000D0C03"/>
    <w:pPr>
      <w:spacing w:after="120"/>
      <w:ind w:left="360"/>
    </w:pPr>
  </w:style>
  <w:style w:type="paragraph" w:styleId="BodyTextIndent2">
    <w:name w:val="Body Text Indent 2"/>
    <w:basedOn w:val="Normal"/>
    <w:link w:val="BodyTextIndent2Char"/>
    <w:qFormat/>
    <w:rsid w:val="000D0C03"/>
    <w:pPr>
      <w:spacing w:after="120" w:line="480" w:lineRule="auto"/>
      <w:ind w:left="360"/>
    </w:pPr>
  </w:style>
  <w:style w:type="paragraph" w:styleId="BodyTextIndent3">
    <w:name w:val="Body Text Indent 3"/>
    <w:basedOn w:val="Normal"/>
    <w:link w:val="BodyTextIndent3Char"/>
    <w:qFormat/>
    <w:rsid w:val="000D0C03"/>
    <w:pPr>
      <w:spacing w:after="120"/>
      <w:ind w:left="360"/>
    </w:pPr>
    <w:rPr>
      <w:sz w:val="16"/>
      <w:szCs w:val="16"/>
    </w:rPr>
  </w:style>
  <w:style w:type="character" w:styleId="CommentReference">
    <w:name w:val="annotation reference"/>
    <w:basedOn w:val="DefaultParagraphFont"/>
    <w:uiPriority w:val="99"/>
    <w:semiHidden/>
    <w:unhideWhenUsed/>
    <w:rsid w:val="000D0C03"/>
    <w:rPr>
      <w:sz w:val="16"/>
      <w:szCs w:val="16"/>
    </w:rPr>
  </w:style>
  <w:style w:type="paragraph" w:styleId="CommentText">
    <w:name w:val="annotation text"/>
    <w:basedOn w:val="Normal"/>
    <w:link w:val="CommentTextChar"/>
    <w:uiPriority w:val="99"/>
    <w:semiHidden/>
    <w:unhideWhenUsed/>
    <w:rsid w:val="000D0C03"/>
    <w:rPr>
      <w:sz w:val="20"/>
      <w:szCs w:val="20"/>
    </w:rPr>
  </w:style>
  <w:style w:type="paragraph" w:styleId="CommentSubject">
    <w:name w:val="annotation subject"/>
    <w:basedOn w:val="CommentText"/>
    <w:next w:val="CommentText"/>
    <w:link w:val="CommentSubjectChar"/>
    <w:uiPriority w:val="99"/>
    <w:semiHidden/>
    <w:unhideWhenUsed/>
    <w:rsid w:val="000D0C03"/>
    <w:rPr>
      <w:b/>
    </w:rPr>
  </w:style>
  <w:style w:type="paragraph" w:styleId="Footer">
    <w:name w:val="footer"/>
    <w:basedOn w:val="Normal"/>
    <w:link w:val="FooterChar"/>
    <w:uiPriority w:val="99"/>
    <w:unhideWhenUsed/>
    <w:qFormat/>
    <w:rsid w:val="000D0C03"/>
    <w:pPr>
      <w:tabs>
        <w:tab w:val="center" w:pos="4680"/>
        <w:tab w:val="right" w:pos="9360"/>
      </w:tabs>
    </w:pPr>
  </w:style>
  <w:style w:type="character" w:styleId="FootnoteReference">
    <w:name w:val="footnote reference"/>
    <w:link w:val="RefChar"/>
    <w:uiPriority w:val="99"/>
    <w:qFormat/>
    <w:rsid w:val="000D0C03"/>
    <w:rPr>
      <w:vertAlign w:val="superscript"/>
    </w:rPr>
  </w:style>
  <w:style w:type="paragraph" w:customStyle="1" w:styleId="RefChar">
    <w:name w:val="Ref Char"/>
    <w:basedOn w:val="Normal"/>
    <w:link w:val="FootnoteReference"/>
    <w:uiPriority w:val="99"/>
    <w:qFormat/>
    <w:rsid w:val="000D0C03"/>
    <w:pPr>
      <w:spacing w:after="160" w:line="240" w:lineRule="exact"/>
    </w:pPr>
    <w:rPr>
      <w:rFonts w:asciiTheme="minorHAnsi" w:eastAsiaTheme="minorHAnsi" w:hAnsiTheme="minorHAnsi" w:cstheme="minorBidi"/>
      <w:bCs w:val="0"/>
      <w:kern w:val="0"/>
      <w:sz w:val="22"/>
      <w:szCs w:val="22"/>
      <w:vertAlign w:val="superscript"/>
    </w:rPr>
  </w:style>
  <w:style w:type="paragraph" w:styleId="FootnoteText">
    <w:name w:val="footnote text"/>
    <w:basedOn w:val="Normal"/>
    <w:link w:val="FootnoteTextChar"/>
    <w:uiPriority w:val="99"/>
    <w:qFormat/>
    <w:rsid w:val="000D0C03"/>
    <w:rPr>
      <w:kern w:val="0"/>
      <w:sz w:val="20"/>
      <w:szCs w:val="20"/>
    </w:rPr>
  </w:style>
  <w:style w:type="paragraph" w:styleId="Header">
    <w:name w:val="header"/>
    <w:basedOn w:val="Normal"/>
    <w:link w:val="HeaderChar"/>
    <w:uiPriority w:val="99"/>
    <w:unhideWhenUsed/>
    <w:rsid w:val="000D0C03"/>
    <w:pPr>
      <w:tabs>
        <w:tab w:val="center" w:pos="4680"/>
        <w:tab w:val="right" w:pos="9360"/>
      </w:tabs>
    </w:pPr>
  </w:style>
  <w:style w:type="character" w:styleId="Hyperlink">
    <w:name w:val="Hyperlink"/>
    <w:qFormat/>
    <w:rsid w:val="000D0C03"/>
    <w:rPr>
      <w:color w:val="0000FF"/>
      <w:u w:val="single"/>
    </w:rPr>
  </w:style>
  <w:style w:type="paragraph" w:styleId="NormalWeb">
    <w:name w:val="Normal (Web)"/>
    <w:basedOn w:val="Normal"/>
    <w:link w:val="NormalWebChar"/>
    <w:qFormat/>
    <w:rsid w:val="000D0C03"/>
    <w:pPr>
      <w:spacing w:before="100" w:beforeAutospacing="1" w:after="100" w:afterAutospacing="1"/>
    </w:pPr>
    <w:rPr>
      <w:bCs w:val="0"/>
      <w:kern w:val="0"/>
      <w:sz w:val="24"/>
      <w:szCs w:val="24"/>
    </w:rPr>
  </w:style>
  <w:style w:type="character" w:styleId="Strong">
    <w:name w:val="Strong"/>
    <w:basedOn w:val="DefaultParagraphFont"/>
    <w:uiPriority w:val="22"/>
    <w:qFormat/>
    <w:rsid w:val="000D0C03"/>
    <w:rPr>
      <w:b/>
      <w:bCs/>
    </w:rPr>
  </w:style>
  <w:style w:type="table" w:styleId="TableGrid">
    <w:name w:val="Table Grid"/>
    <w:basedOn w:val="TableNormal"/>
    <w:uiPriority w:val="59"/>
    <w:qFormat/>
    <w:rsid w:val="000D0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qFormat/>
    <w:rsid w:val="000D0C03"/>
    <w:rPr>
      <w:rFonts w:ascii="Times New Roman" w:eastAsia="Times New Roman" w:hAnsi="Times New Roman" w:cs="Times New Roman"/>
      <w:sz w:val="28"/>
      <w:szCs w:val="20"/>
    </w:rPr>
  </w:style>
  <w:style w:type="character" w:customStyle="1" w:styleId="BodyTextChar">
    <w:name w:val="Body Text Char"/>
    <w:basedOn w:val="DefaultParagraphFont"/>
    <w:link w:val="BodyText"/>
    <w:qFormat/>
    <w:rsid w:val="000D0C03"/>
    <w:rPr>
      <w:rFonts w:ascii="Times New Roman" w:eastAsia="Times New Roman" w:hAnsi="Times New Roman" w:cs="Times New Roman"/>
      <w:bCs/>
      <w:kern w:val="16"/>
      <w:sz w:val="28"/>
      <w:szCs w:val="28"/>
    </w:rPr>
  </w:style>
  <w:style w:type="character" w:customStyle="1" w:styleId="BodyTextIndent3Char">
    <w:name w:val="Body Text Indent 3 Char"/>
    <w:basedOn w:val="DefaultParagraphFont"/>
    <w:link w:val="BodyTextIndent3"/>
    <w:qFormat/>
    <w:rsid w:val="000D0C03"/>
    <w:rPr>
      <w:rFonts w:ascii="Times New Roman" w:eastAsia="Times New Roman" w:hAnsi="Times New Roman" w:cs="Times New Roman"/>
      <w:bCs/>
      <w:kern w:val="16"/>
      <w:sz w:val="16"/>
      <w:szCs w:val="16"/>
    </w:rPr>
  </w:style>
  <w:style w:type="character" w:customStyle="1" w:styleId="BodyTextIndentChar">
    <w:name w:val="Body Text Indent Char"/>
    <w:basedOn w:val="DefaultParagraphFont"/>
    <w:link w:val="BodyTextIndent"/>
    <w:rsid w:val="000D0C03"/>
    <w:rPr>
      <w:rFonts w:ascii="Times New Roman" w:eastAsia="Times New Roman" w:hAnsi="Times New Roman" w:cs="Times New Roman"/>
      <w:bCs/>
      <w:kern w:val="16"/>
      <w:sz w:val="28"/>
      <w:szCs w:val="28"/>
    </w:rPr>
  </w:style>
  <w:style w:type="character" w:customStyle="1" w:styleId="FootnoteTextChar">
    <w:name w:val="Footnote Text Char"/>
    <w:basedOn w:val="DefaultParagraphFont"/>
    <w:link w:val="FootnoteText"/>
    <w:uiPriority w:val="99"/>
    <w:qFormat/>
    <w:rsid w:val="000D0C03"/>
    <w:rPr>
      <w:rFonts w:ascii="Times New Roman" w:eastAsia="Times New Roman" w:hAnsi="Times New Roman" w:cs="Times New Roman"/>
      <w:bCs/>
      <w:sz w:val="20"/>
      <w:szCs w:val="20"/>
    </w:rPr>
  </w:style>
  <w:style w:type="character" w:customStyle="1" w:styleId="NormalWebChar">
    <w:name w:val="Normal (Web) Char"/>
    <w:link w:val="NormalWeb"/>
    <w:rsid w:val="000D0C03"/>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sid w:val="000D0C03"/>
    <w:rPr>
      <w:rFonts w:ascii="Times New Roman" w:eastAsia="Times New Roman" w:hAnsi="Times New Roman" w:cs="Times New Roman"/>
      <w:bCs/>
      <w:kern w:val="16"/>
      <w:sz w:val="28"/>
      <w:szCs w:val="28"/>
    </w:rPr>
  </w:style>
  <w:style w:type="paragraph" w:customStyle="1" w:styleId="Style138">
    <w:name w:val="Style138"/>
    <w:basedOn w:val="Normal"/>
    <w:rsid w:val="000D0C03"/>
    <w:pPr>
      <w:jc w:val="both"/>
    </w:pPr>
    <w:rPr>
      <w:bCs w:val="0"/>
      <w:kern w:val="0"/>
      <w:szCs w:val="20"/>
    </w:rPr>
  </w:style>
  <w:style w:type="character" w:customStyle="1" w:styleId="Heading4Char">
    <w:name w:val="Heading 4 Char"/>
    <w:basedOn w:val="DefaultParagraphFont"/>
    <w:link w:val="Heading4"/>
    <w:uiPriority w:val="9"/>
    <w:qFormat/>
    <w:rsid w:val="000D0C03"/>
    <w:rPr>
      <w:rFonts w:asciiTheme="majorHAnsi" w:eastAsiaTheme="majorEastAsia" w:hAnsiTheme="majorHAnsi" w:cstheme="majorBidi"/>
      <w:b/>
      <w:i/>
      <w:iCs/>
      <w:color w:val="4F81BD" w:themeColor="accent1"/>
      <w:kern w:val="16"/>
      <w:sz w:val="28"/>
      <w:szCs w:val="28"/>
    </w:rPr>
  </w:style>
  <w:style w:type="character" w:customStyle="1" w:styleId="Heading5Char">
    <w:name w:val="Heading 5 Char"/>
    <w:basedOn w:val="DefaultParagraphFont"/>
    <w:link w:val="Heading5"/>
    <w:uiPriority w:val="9"/>
    <w:semiHidden/>
    <w:rsid w:val="000D0C03"/>
    <w:rPr>
      <w:rFonts w:asciiTheme="majorHAnsi" w:eastAsiaTheme="majorEastAsia" w:hAnsiTheme="majorHAnsi" w:cstheme="majorBidi"/>
      <w:bCs/>
      <w:color w:val="244061" w:themeColor="accent1" w:themeShade="80"/>
      <w:kern w:val="16"/>
      <w:sz w:val="28"/>
      <w:szCs w:val="28"/>
    </w:rPr>
  </w:style>
  <w:style w:type="paragraph" w:customStyle="1" w:styleId="kieu1">
    <w:name w:val="kieu1"/>
    <w:basedOn w:val="Normal"/>
    <w:qFormat/>
    <w:rsid w:val="000D0C03"/>
    <w:pPr>
      <w:widowControl w:val="0"/>
      <w:spacing w:before="80" w:after="80" w:line="269" w:lineRule="auto"/>
      <w:ind w:firstLine="567"/>
      <w:jc w:val="both"/>
    </w:pPr>
    <w:rPr>
      <w:rFonts w:ascii=".VnTime" w:hAnsi=".VnTime"/>
      <w:bCs w:val="0"/>
      <w:kern w:val="0"/>
      <w:szCs w:val="20"/>
      <w:lang w:val="en-GB"/>
    </w:rPr>
  </w:style>
  <w:style w:type="paragraph" w:styleId="ListParagraph">
    <w:name w:val="List Paragraph"/>
    <w:basedOn w:val="Normal"/>
    <w:uiPriority w:val="34"/>
    <w:qFormat/>
    <w:rsid w:val="000D0C03"/>
    <w:pPr>
      <w:ind w:left="720"/>
      <w:contextualSpacing/>
    </w:pPr>
  </w:style>
  <w:style w:type="paragraph" w:customStyle="1" w:styleId="sapo">
    <w:name w:val="sapo"/>
    <w:basedOn w:val="Normal"/>
    <w:rsid w:val="000D0C03"/>
    <w:rPr>
      <w:bCs w:val="0"/>
      <w:kern w:val="0"/>
      <w:sz w:val="24"/>
      <w:szCs w:val="24"/>
    </w:rPr>
  </w:style>
  <w:style w:type="character" w:customStyle="1" w:styleId="BalloonTextChar">
    <w:name w:val="Balloon Text Char"/>
    <w:basedOn w:val="DefaultParagraphFont"/>
    <w:link w:val="BalloonText"/>
    <w:uiPriority w:val="99"/>
    <w:semiHidden/>
    <w:qFormat/>
    <w:rsid w:val="000D0C03"/>
    <w:rPr>
      <w:rFonts w:ascii="Tahoma" w:eastAsia="Times New Roman" w:hAnsi="Tahoma" w:cs="Tahoma"/>
      <w:bCs/>
      <w:kern w:val="16"/>
      <w:sz w:val="16"/>
      <w:szCs w:val="16"/>
    </w:rPr>
  </w:style>
  <w:style w:type="paragraph" w:customStyle="1" w:styleId="CharChar3CharChar">
    <w:name w:val="Char Char3 Char Char"/>
    <w:basedOn w:val="Normal"/>
    <w:semiHidden/>
    <w:rsid w:val="000D0C03"/>
    <w:pPr>
      <w:spacing w:after="160" w:line="240" w:lineRule="exact"/>
    </w:pPr>
    <w:rPr>
      <w:rFonts w:ascii="Arial" w:hAnsi="Arial"/>
      <w:bCs w:val="0"/>
      <w:kern w:val="0"/>
      <w:sz w:val="22"/>
      <w:szCs w:val="22"/>
    </w:rPr>
  </w:style>
  <w:style w:type="character" w:customStyle="1" w:styleId="Heading1Char">
    <w:name w:val="Heading 1 Char"/>
    <w:basedOn w:val="DefaultParagraphFont"/>
    <w:link w:val="Heading1"/>
    <w:uiPriority w:val="9"/>
    <w:qFormat/>
    <w:rsid w:val="000D0C03"/>
    <w:rPr>
      <w:rFonts w:asciiTheme="majorHAnsi" w:eastAsiaTheme="majorEastAsia" w:hAnsiTheme="majorHAnsi" w:cstheme="majorBidi"/>
      <w:b/>
      <w:color w:val="365F91" w:themeColor="accent1" w:themeShade="BF"/>
      <w:kern w:val="16"/>
      <w:sz w:val="28"/>
      <w:szCs w:val="28"/>
    </w:rPr>
  </w:style>
  <w:style w:type="character" w:customStyle="1" w:styleId="Heading2Char">
    <w:name w:val="Heading 2 Char"/>
    <w:basedOn w:val="DefaultParagraphFont"/>
    <w:link w:val="Heading2"/>
    <w:uiPriority w:val="9"/>
    <w:semiHidden/>
    <w:rsid w:val="000D0C03"/>
    <w:rPr>
      <w:rFonts w:asciiTheme="majorHAnsi" w:eastAsiaTheme="majorEastAsia" w:hAnsiTheme="majorHAnsi" w:cstheme="majorBidi"/>
      <w:b/>
      <w:color w:val="4F81BD" w:themeColor="accent1"/>
      <w:kern w:val="16"/>
      <w:sz w:val="26"/>
      <w:szCs w:val="26"/>
    </w:rPr>
  </w:style>
  <w:style w:type="character" w:customStyle="1" w:styleId="HeaderChar">
    <w:name w:val="Header Char"/>
    <w:basedOn w:val="DefaultParagraphFont"/>
    <w:link w:val="Header"/>
    <w:uiPriority w:val="99"/>
    <w:rsid w:val="000D0C03"/>
    <w:rPr>
      <w:rFonts w:ascii="Times New Roman" w:eastAsia="Times New Roman" w:hAnsi="Times New Roman" w:cs="Times New Roman"/>
      <w:bCs/>
      <w:kern w:val="16"/>
      <w:sz w:val="28"/>
      <w:szCs w:val="28"/>
    </w:rPr>
  </w:style>
  <w:style w:type="character" w:customStyle="1" w:styleId="FooterChar">
    <w:name w:val="Footer Char"/>
    <w:basedOn w:val="DefaultParagraphFont"/>
    <w:link w:val="Footer"/>
    <w:uiPriority w:val="99"/>
    <w:qFormat/>
    <w:rsid w:val="000D0C03"/>
    <w:rPr>
      <w:rFonts w:ascii="Times New Roman" w:eastAsia="Times New Roman" w:hAnsi="Times New Roman" w:cs="Times New Roman"/>
      <w:bCs/>
      <w:kern w:val="16"/>
      <w:sz w:val="28"/>
      <w:szCs w:val="28"/>
    </w:rPr>
  </w:style>
  <w:style w:type="paragraph" w:customStyle="1" w:styleId="Form">
    <w:name w:val="Form"/>
    <w:basedOn w:val="Normal"/>
    <w:link w:val="FormChar"/>
    <w:qFormat/>
    <w:rsid w:val="000D0C03"/>
    <w:pPr>
      <w:tabs>
        <w:tab w:val="left" w:pos="1440"/>
        <w:tab w:val="left" w:pos="2160"/>
        <w:tab w:val="left" w:pos="2880"/>
        <w:tab w:val="right" w:pos="7200"/>
      </w:tabs>
      <w:spacing w:before="60" w:after="60"/>
      <w:ind w:firstLine="720"/>
      <w:jc w:val="both"/>
    </w:pPr>
    <w:rPr>
      <w:rFonts w:ascii=".VnTime" w:hAnsi=".VnTime"/>
      <w:bCs w:val="0"/>
      <w:kern w:val="0"/>
      <w:szCs w:val="20"/>
      <w:lang w:val="en-GB"/>
    </w:rPr>
  </w:style>
  <w:style w:type="character" w:customStyle="1" w:styleId="FormChar">
    <w:name w:val="Form Char"/>
    <w:link w:val="Form"/>
    <w:qFormat/>
    <w:rsid w:val="000D0C03"/>
    <w:rPr>
      <w:rFonts w:ascii=".VnTime" w:eastAsia="Times New Roman" w:hAnsi=".VnTime" w:cs="Times New Roman"/>
      <w:sz w:val="28"/>
      <w:szCs w:val="20"/>
      <w:lang w:val="en-GB"/>
    </w:rPr>
  </w:style>
  <w:style w:type="character" w:customStyle="1" w:styleId="Heading3Char">
    <w:name w:val="Heading 3 Char"/>
    <w:basedOn w:val="DefaultParagraphFont"/>
    <w:link w:val="Heading3"/>
    <w:uiPriority w:val="9"/>
    <w:semiHidden/>
    <w:qFormat/>
    <w:rsid w:val="000D0C03"/>
    <w:rPr>
      <w:rFonts w:asciiTheme="majorHAnsi" w:eastAsiaTheme="majorEastAsia" w:hAnsiTheme="majorHAnsi" w:cstheme="majorBidi"/>
      <w:bCs/>
      <w:color w:val="244061" w:themeColor="accent1" w:themeShade="80"/>
      <w:kern w:val="16"/>
      <w:sz w:val="24"/>
      <w:szCs w:val="24"/>
    </w:rPr>
  </w:style>
  <w:style w:type="character" w:customStyle="1" w:styleId="normal-h1">
    <w:name w:val="normal-h1"/>
    <w:qFormat/>
    <w:rsid w:val="000D0C03"/>
    <w:rPr>
      <w:rFonts w:ascii="Times New Roman" w:hAnsi="Times New Roman" w:cs="Times New Roman" w:hint="default"/>
      <w:color w:val="0000FF"/>
      <w:sz w:val="24"/>
      <w:szCs w:val="24"/>
    </w:rPr>
  </w:style>
  <w:style w:type="paragraph" w:customStyle="1" w:styleId="normal-p">
    <w:name w:val="normal-p"/>
    <w:basedOn w:val="Normal"/>
    <w:qFormat/>
    <w:rsid w:val="000D0C03"/>
    <w:pPr>
      <w:spacing w:before="100" w:beforeAutospacing="1" w:after="100" w:afterAutospacing="1" w:line="300" w:lineRule="exact"/>
      <w:jc w:val="both"/>
    </w:pPr>
    <w:rPr>
      <w:rFonts w:ascii="Calibri" w:eastAsia="Calibri" w:hAnsi="Calibri"/>
      <w:bCs w:val="0"/>
      <w:kern w:val="0"/>
      <w:sz w:val="24"/>
      <w:szCs w:val="24"/>
    </w:rPr>
  </w:style>
  <w:style w:type="character" w:customStyle="1" w:styleId="CommentTextChar">
    <w:name w:val="Comment Text Char"/>
    <w:basedOn w:val="DefaultParagraphFont"/>
    <w:link w:val="CommentText"/>
    <w:uiPriority w:val="99"/>
    <w:semiHidden/>
    <w:rsid w:val="000D0C03"/>
    <w:rPr>
      <w:rFonts w:ascii="Times New Roman" w:eastAsia="Times New Roman" w:hAnsi="Times New Roman" w:cs="Times New Roman"/>
      <w:bCs/>
      <w:kern w:val="16"/>
      <w:sz w:val="20"/>
      <w:szCs w:val="20"/>
    </w:rPr>
  </w:style>
  <w:style w:type="character" w:customStyle="1" w:styleId="CommentSubjectChar">
    <w:name w:val="Comment Subject Char"/>
    <w:basedOn w:val="CommentTextChar"/>
    <w:link w:val="CommentSubject"/>
    <w:uiPriority w:val="99"/>
    <w:semiHidden/>
    <w:qFormat/>
    <w:rsid w:val="000D0C03"/>
    <w:rPr>
      <w:rFonts w:ascii="Times New Roman" w:eastAsia="Times New Roman" w:hAnsi="Times New Roman" w:cs="Times New Roman"/>
      <w:b/>
      <w:bCs/>
      <w:kern w:val="16"/>
      <w:sz w:val="20"/>
      <w:szCs w:val="20"/>
    </w:rPr>
  </w:style>
  <w:style w:type="paragraph" w:styleId="Revision">
    <w:name w:val="Revision"/>
    <w:hidden/>
    <w:uiPriority w:val="99"/>
    <w:semiHidden/>
    <w:rsid w:val="002179FC"/>
    <w:rPr>
      <w:rFonts w:ascii="Times New Roman" w:eastAsia="Times New Roman" w:hAnsi="Times New Roman" w:cs="Times New Roman"/>
      <w:bCs/>
      <w:kern w:val="1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03"/>
    <w:rPr>
      <w:rFonts w:ascii="Times New Roman" w:eastAsia="Times New Roman" w:hAnsi="Times New Roman" w:cs="Times New Roman"/>
      <w:bCs/>
      <w:kern w:val="16"/>
      <w:sz w:val="28"/>
      <w:szCs w:val="28"/>
    </w:rPr>
  </w:style>
  <w:style w:type="paragraph" w:styleId="Heading1">
    <w:name w:val="heading 1"/>
    <w:basedOn w:val="Normal"/>
    <w:next w:val="Normal"/>
    <w:link w:val="Heading1Char"/>
    <w:uiPriority w:val="9"/>
    <w:qFormat/>
    <w:rsid w:val="000D0C03"/>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0D0C0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0D0C0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0D0C03"/>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0D0C03"/>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qFormat/>
    <w:rsid w:val="000D0C03"/>
    <w:pPr>
      <w:keepNext/>
      <w:jc w:val="center"/>
      <w:outlineLvl w:val="6"/>
    </w:pPr>
    <w:rPr>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03"/>
    <w:rPr>
      <w:rFonts w:ascii="Tahoma" w:hAnsi="Tahoma" w:cs="Tahoma"/>
      <w:sz w:val="16"/>
      <w:szCs w:val="16"/>
    </w:rPr>
  </w:style>
  <w:style w:type="paragraph" w:styleId="BodyText">
    <w:name w:val="Body Text"/>
    <w:basedOn w:val="Normal"/>
    <w:link w:val="BodyTextChar"/>
    <w:qFormat/>
    <w:rsid w:val="000D0C03"/>
    <w:pPr>
      <w:spacing w:after="120"/>
    </w:pPr>
  </w:style>
  <w:style w:type="paragraph" w:styleId="BodyTextIndent">
    <w:name w:val="Body Text Indent"/>
    <w:basedOn w:val="Normal"/>
    <w:link w:val="BodyTextIndentChar"/>
    <w:rsid w:val="000D0C03"/>
    <w:pPr>
      <w:spacing w:after="120"/>
      <w:ind w:left="360"/>
    </w:pPr>
  </w:style>
  <w:style w:type="paragraph" w:styleId="BodyTextIndent2">
    <w:name w:val="Body Text Indent 2"/>
    <w:basedOn w:val="Normal"/>
    <w:link w:val="BodyTextIndent2Char"/>
    <w:qFormat/>
    <w:rsid w:val="000D0C03"/>
    <w:pPr>
      <w:spacing w:after="120" w:line="480" w:lineRule="auto"/>
      <w:ind w:left="360"/>
    </w:pPr>
  </w:style>
  <w:style w:type="paragraph" w:styleId="BodyTextIndent3">
    <w:name w:val="Body Text Indent 3"/>
    <w:basedOn w:val="Normal"/>
    <w:link w:val="BodyTextIndent3Char"/>
    <w:qFormat/>
    <w:rsid w:val="000D0C03"/>
    <w:pPr>
      <w:spacing w:after="120"/>
      <w:ind w:left="360"/>
    </w:pPr>
    <w:rPr>
      <w:sz w:val="16"/>
      <w:szCs w:val="16"/>
    </w:rPr>
  </w:style>
  <w:style w:type="character" w:styleId="CommentReference">
    <w:name w:val="annotation reference"/>
    <w:basedOn w:val="DefaultParagraphFont"/>
    <w:uiPriority w:val="99"/>
    <w:semiHidden/>
    <w:unhideWhenUsed/>
    <w:rsid w:val="000D0C03"/>
    <w:rPr>
      <w:sz w:val="16"/>
      <w:szCs w:val="16"/>
    </w:rPr>
  </w:style>
  <w:style w:type="paragraph" w:styleId="CommentText">
    <w:name w:val="annotation text"/>
    <w:basedOn w:val="Normal"/>
    <w:link w:val="CommentTextChar"/>
    <w:uiPriority w:val="99"/>
    <w:semiHidden/>
    <w:unhideWhenUsed/>
    <w:rsid w:val="000D0C03"/>
    <w:rPr>
      <w:sz w:val="20"/>
      <w:szCs w:val="20"/>
    </w:rPr>
  </w:style>
  <w:style w:type="paragraph" w:styleId="CommentSubject">
    <w:name w:val="annotation subject"/>
    <w:basedOn w:val="CommentText"/>
    <w:next w:val="CommentText"/>
    <w:link w:val="CommentSubjectChar"/>
    <w:uiPriority w:val="99"/>
    <w:semiHidden/>
    <w:unhideWhenUsed/>
    <w:rsid w:val="000D0C03"/>
    <w:rPr>
      <w:b/>
    </w:rPr>
  </w:style>
  <w:style w:type="paragraph" w:styleId="Footer">
    <w:name w:val="footer"/>
    <w:basedOn w:val="Normal"/>
    <w:link w:val="FooterChar"/>
    <w:uiPriority w:val="99"/>
    <w:unhideWhenUsed/>
    <w:qFormat/>
    <w:rsid w:val="000D0C03"/>
    <w:pPr>
      <w:tabs>
        <w:tab w:val="center" w:pos="4680"/>
        <w:tab w:val="right" w:pos="9360"/>
      </w:tabs>
    </w:pPr>
  </w:style>
  <w:style w:type="character" w:styleId="FootnoteReference">
    <w:name w:val="footnote reference"/>
    <w:link w:val="RefChar"/>
    <w:uiPriority w:val="99"/>
    <w:qFormat/>
    <w:rsid w:val="000D0C03"/>
    <w:rPr>
      <w:vertAlign w:val="superscript"/>
    </w:rPr>
  </w:style>
  <w:style w:type="paragraph" w:customStyle="1" w:styleId="RefChar">
    <w:name w:val="Ref Char"/>
    <w:basedOn w:val="Normal"/>
    <w:link w:val="FootnoteReference"/>
    <w:uiPriority w:val="99"/>
    <w:qFormat/>
    <w:rsid w:val="000D0C03"/>
    <w:pPr>
      <w:spacing w:after="160" w:line="240" w:lineRule="exact"/>
    </w:pPr>
    <w:rPr>
      <w:rFonts w:asciiTheme="minorHAnsi" w:eastAsiaTheme="minorHAnsi" w:hAnsiTheme="minorHAnsi" w:cstheme="minorBidi"/>
      <w:bCs w:val="0"/>
      <w:kern w:val="0"/>
      <w:sz w:val="22"/>
      <w:szCs w:val="22"/>
      <w:vertAlign w:val="superscript"/>
    </w:rPr>
  </w:style>
  <w:style w:type="paragraph" w:styleId="FootnoteText">
    <w:name w:val="footnote text"/>
    <w:basedOn w:val="Normal"/>
    <w:link w:val="FootnoteTextChar"/>
    <w:uiPriority w:val="99"/>
    <w:qFormat/>
    <w:rsid w:val="000D0C03"/>
    <w:rPr>
      <w:kern w:val="0"/>
      <w:sz w:val="20"/>
      <w:szCs w:val="20"/>
    </w:rPr>
  </w:style>
  <w:style w:type="paragraph" w:styleId="Header">
    <w:name w:val="header"/>
    <w:basedOn w:val="Normal"/>
    <w:link w:val="HeaderChar"/>
    <w:uiPriority w:val="99"/>
    <w:unhideWhenUsed/>
    <w:rsid w:val="000D0C03"/>
    <w:pPr>
      <w:tabs>
        <w:tab w:val="center" w:pos="4680"/>
        <w:tab w:val="right" w:pos="9360"/>
      </w:tabs>
    </w:pPr>
  </w:style>
  <w:style w:type="character" w:styleId="Hyperlink">
    <w:name w:val="Hyperlink"/>
    <w:qFormat/>
    <w:rsid w:val="000D0C03"/>
    <w:rPr>
      <w:color w:val="0000FF"/>
      <w:u w:val="single"/>
    </w:rPr>
  </w:style>
  <w:style w:type="paragraph" w:styleId="NormalWeb">
    <w:name w:val="Normal (Web)"/>
    <w:basedOn w:val="Normal"/>
    <w:link w:val="NormalWebChar"/>
    <w:qFormat/>
    <w:rsid w:val="000D0C03"/>
    <w:pPr>
      <w:spacing w:before="100" w:beforeAutospacing="1" w:after="100" w:afterAutospacing="1"/>
    </w:pPr>
    <w:rPr>
      <w:bCs w:val="0"/>
      <w:kern w:val="0"/>
      <w:sz w:val="24"/>
      <w:szCs w:val="24"/>
    </w:rPr>
  </w:style>
  <w:style w:type="character" w:styleId="Strong">
    <w:name w:val="Strong"/>
    <w:basedOn w:val="DefaultParagraphFont"/>
    <w:uiPriority w:val="22"/>
    <w:qFormat/>
    <w:rsid w:val="000D0C03"/>
    <w:rPr>
      <w:b/>
      <w:bCs/>
    </w:rPr>
  </w:style>
  <w:style w:type="table" w:styleId="TableGrid">
    <w:name w:val="Table Grid"/>
    <w:basedOn w:val="TableNormal"/>
    <w:uiPriority w:val="59"/>
    <w:qFormat/>
    <w:rsid w:val="000D0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qFormat/>
    <w:rsid w:val="000D0C03"/>
    <w:rPr>
      <w:rFonts w:ascii="Times New Roman" w:eastAsia="Times New Roman" w:hAnsi="Times New Roman" w:cs="Times New Roman"/>
      <w:sz w:val="28"/>
      <w:szCs w:val="20"/>
    </w:rPr>
  </w:style>
  <w:style w:type="character" w:customStyle="1" w:styleId="BodyTextChar">
    <w:name w:val="Body Text Char"/>
    <w:basedOn w:val="DefaultParagraphFont"/>
    <w:link w:val="BodyText"/>
    <w:qFormat/>
    <w:rsid w:val="000D0C03"/>
    <w:rPr>
      <w:rFonts w:ascii="Times New Roman" w:eastAsia="Times New Roman" w:hAnsi="Times New Roman" w:cs="Times New Roman"/>
      <w:bCs/>
      <w:kern w:val="16"/>
      <w:sz w:val="28"/>
      <w:szCs w:val="28"/>
    </w:rPr>
  </w:style>
  <w:style w:type="character" w:customStyle="1" w:styleId="BodyTextIndent3Char">
    <w:name w:val="Body Text Indent 3 Char"/>
    <w:basedOn w:val="DefaultParagraphFont"/>
    <w:link w:val="BodyTextIndent3"/>
    <w:qFormat/>
    <w:rsid w:val="000D0C03"/>
    <w:rPr>
      <w:rFonts w:ascii="Times New Roman" w:eastAsia="Times New Roman" w:hAnsi="Times New Roman" w:cs="Times New Roman"/>
      <w:bCs/>
      <w:kern w:val="16"/>
      <w:sz w:val="16"/>
      <w:szCs w:val="16"/>
    </w:rPr>
  </w:style>
  <w:style w:type="character" w:customStyle="1" w:styleId="BodyTextIndentChar">
    <w:name w:val="Body Text Indent Char"/>
    <w:basedOn w:val="DefaultParagraphFont"/>
    <w:link w:val="BodyTextIndent"/>
    <w:rsid w:val="000D0C03"/>
    <w:rPr>
      <w:rFonts w:ascii="Times New Roman" w:eastAsia="Times New Roman" w:hAnsi="Times New Roman" w:cs="Times New Roman"/>
      <w:bCs/>
      <w:kern w:val="16"/>
      <w:sz w:val="28"/>
      <w:szCs w:val="28"/>
    </w:rPr>
  </w:style>
  <w:style w:type="character" w:customStyle="1" w:styleId="FootnoteTextChar">
    <w:name w:val="Footnote Text Char"/>
    <w:basedOn w:val="DefaultParagraphFont"/>
    <w:link w:val="FootnoteText"/>
    <w:uiPriority w:val="99"/>
    <w:qFormat/>
    <w:rsid w:val="000D0C03"/>
    <w:rPr>
      <w:rFonts w:ascii="Times New Roman" w:eastAsia="Times New Roman" w:hAnsi="Times New Roman" w:cs="Times New Roman"/>
      <w:bCs/>
      <w:sz w:val="20"/>
      <w:szCs w:val="20"/>
    </w:rPr>
  </w:style>
  <w:style w:type="character" w:customStyle="1" w:styleId="NormalWebChar">
    <w:name w:val="Normal (Web) Char"/>
    <w:link w:val="NormalWeb"/>
    <w:rsid w:val="000D0C03"/>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sid w:val="000D0C03"/>
    <w:rPr>
      <w:rFonts w:ascii="Times New Roman" w:eastAsia="Times New Roman" w:hAnsi="Times New Roman" w:cs="Times New Roman"/>
      <w:bCs/>
      <w:kern w:val="16"/>
      <w:sz w:val="28"/>
      <w:szCs w:val="28"/>
    </w:rPr>
  </w:style>
  <w:style w:type="paragraph" w:customStyle="1" w:styleId="Style138">
    <w:name w:val="Style138"/>
    <w:basedOn w:val="Normal"/>
    <w:rsid w:val="000D0C03"/>
    <w:pPr>
      <w:jc w:val="both"/>
    </w:pPr>
    <w:rPr>
      <w:bCs w:val="0"/>
      <w:kern w:val="0"/>
      <w:szCs w:val="20"/>
    </w:rPr>
  </w:style>
  <w:style w:type="character" w:customStyle="1" w:styleId="Heading4Char">
    <w:name w:val="Heading 4 Char"/>
    <w:basedOn w:val="DefaultParagraphFont"/>
    <w:link w:val="Heading4"/>
    <w:uiPriority w:val="9"/>
    <w:qFormat/>
    <w:rsid w:val="000D0C03"/>
    <w:rPr>
      <w:rFonts w:asciiTheme="majorHAnsi" w:eastAsiaTheme="majorEastAsia" w:hAnsiTheme="majorHAnsi" w:cstheme="majorBidi"/>
      <w:b/>
      <w:i/>
      <w:iCs/>
      <w:color w:val="4F81BD" w:themeColor="accent1"/>
      <w:kern w:val="16"/>
      <w:sz w:val="28"/>
      <w:szCs w:val="28"/>
    </w:rPr>
  </w:style>
  <w:style w:type="character" w:customStyle="1" w:styleId="Heading5Char">
    <w:name w:val="Heading 5 Char"/>
    <w:basedOn w:val="DefaultParagraphFont"/>
    <w:link w:val="Heading5"/>
    <w:uiPriority w:val="9"/>
    <w:semiHidden/>
    <w:rsid w:val="000D0C03"/>
    <w:rPr>
      <w:rFonts w:asciiTheme="majorHAnsi" w:eastAsiaTheme="majorEastAsia" w:hAnsiTheme="majorHAnsi" w:cstheme="majorBidi"/>
      <w:bCs/>
      <w:color w:val="244061" w:themeColor="accent1" w:themeShade="80"/>
      <w:kern w:val="16"/>
      <w:sz w:val="28"/>
      <w:szCs w:val="28"/>
    </w:rPr>
  </w:style>
  <w:style w:type="paragraph" w:customStyle="1" w:styleId="kieu1">
    <w:name w:val="kieu1"/>
    <w:basedOn w:val="Normal"/>
    <w:qFormat/>
    <w:rsid w:val="000D0C03"/>
    <w:pPr>
      <w:widowControl w:val="0"/>
      <w:spacing w:before="80" w:after="80" w:line="269" w:lineRule="auto"/>
      <w:ind w:firstLine="567"/>
      <w:jc w:val="both"/>
    </w:pPr>
    <w:rPr>
      <w:rFonts w:ascii=".VnTime" w:hAnsi=".VnTime"/>
      <w:bCs w:val="0"/>
      <w:kern w:val="0"/>
      <w:szCs w:val="20"/>
      <w:lang w:val="en-GB"/>
    </w:rPr>
  </w:style>
  <w:style w:type="paragraph" w:styleId="ListParagraph">
    <w:name w:val="List Paragraph"/>
    <w:basedOn w:val="Normal"/>
    <w:uiPriority w:val="34"/>
    <w:qFormat/>
    <w:rsid w:val="000D0C03"/>
    <w:pPr>
      <w:ind w:left="720"/>
      <w:contextualSpacing/>
    </w:pPr>
  </w:style>
  <w:style w:type="paragraph" w:customStyle="1" w:styleId="sapo">
    <w:name w:val="sapo"/>
    <w:basedOn w:val="Normal"/>
    <w:rsid w:val="000D0C03"/>
    <w:rPr>
      <w:bCs w:val="0"/>
      <w:kern w:val="0"/>
      <w:sz w:val="24"/>
      <w:szCs w:val="24"/>
    </w:rPr>
  </w:style>
  <w:style w:type="character" w:customStyle="1" w:styleId="BalloonTextChar">
    <w:name w:val="Balloon Text Char"/>
    <w:basedOn w:val="DefaultParagraphFont"/>
    <w:link w:val="BalloonText"/>
    <w:uiPriority w:val="99"/>
    <w:semiHidden/>
    <w:qFormat/>
    <w:rsid w:val="000D0C03"/>
    <w:rPr>
      <w:rFonts w:ascii="Tahoma" w:eastAsia="Times New Roman" w:hAnsi="Tahoma" w:cs="Tahoma"/>
      <w:bCs/>
      <w:kern w:val="16"/>
      <w:sz w:val="16"/>
      <w:szCs w:val="16"/>
    </w:rPr>
  </w:style>
  <w:style w:type="paragraph" w:customStyle="1" w:styleId="CharChar3CharChar">
    <w:name w:val="Char Char3 Char Char"/>
    <w:basedOn w:val="Normal"/>
    <w:semiHidden/>
    <w:rsid w:val="000D0C03"/>
    <w:pPr>
      <w:spacing w:after="160" w:line="240" w:lineRule="exact"/>
    </w:pPr>
    <w:rPr>
      <w:rFonts w:ascii="Arial" w:hAnsi="Arial"/>
      <w:bCs w:val="0"/>
      <w:kern w:val="0"/>
      <w:sz w:val="22"/>
      <w:szCs w:val="22"/>
    </w:rPr>
  </w:style>
  <w:style w:type="character" w:customStyle="1" w:styleId="Heading1Char">
    <w:name w:val="Heading 1 Char"/>
    <w:basedOn w:val="DefaultParagraphFont"/>
    <w:link w:val="Heading1"/>
    <w:uiPriority w:val="9"/>
    <w:qFormat/>
    <w:rsid w:val="000D0C03"/>
    <w:rPr>
      <w:rFonts w:asciiTheme="majorHAnsi" w:eastAsiaTheme="majorEastAsia" w:hAnsiTheme="majorHAnsi" w:cstheme="majorBidi"/>
      <w:b/>
      <w:color w:val="365F91" w:themeColor="accent1" w:themeShade="BF"/>
      <w:kern w:val="16"/>
      <w:sz w:val="28"/>
      <w:szCs w:val="28"/>
    </w:rPr>
  </w:style>
  <w:style w:type="character" w:customStyle="1" w:styleId="Heading2Char">
    <w:name w:val="Heading 2 Char"/>
    <w:basedOn w:val="DefaultParagraphFont"/>
    <w:link w:val="Heading2"/>
    <w:uiPriority w:val="9"/>
    <w:semiHidden/>
    <w:rsid w:val="000D0C03"/>
    <w:rPr>
      <w:rFonts w:asciiTheme="majorHAnsi" w:eastAsiaTheme="majorEastAsia" w:hAnsiTheme="majorHAnsi" w:cstheme="majorBidi"/>
      <w:b/>
      <w:color w:val="4F81BD" w:themeColor="accent1"/>
      <w:kern w:val="16"/>
      <w:sz w:val="26"/>
      <w:szCs w:val="26"/>
    </w:rPr>
  </w:style>
  <w:style w:type="character" w:customStyle="1" w:styleId="HeaderChar">
    <w:name w:val="Header Char"/>
    <w:basedOn w:val="DefaultParagraphFont"/>
    <w:link w:val="Header"/>
    <w:uiPriority w:val="99"/>
    <w:rsid w:val="000D0C03"/>
    <w:rPr>
      <w:rFonts w:ascii="Times New Roman" w:eastAsia="Times New Roman" w:hAnsi="Times New Roman" w:cs="Times New Roman"/>
      <w:bCs/>
      <w:kern w:val="16"/>
      <w:sz w:val="28"/>
      <w:szCs w:val="28"/>
    </w:rPr>
  </w:style>
  <w:style w:type="character" w:customStyle="1" w:styleId="FooterChar">
    <w:name w:val="Footer Char"/>
    <w:basedOn w:val="DefaultParagraphFont"/>
    <w:link w:val="Footer"/>
    <w:uiPriority w:val="99"/>
    <w:qFormat/>
    <w:rsid w:val="000D0C03"/>
    <w:rPr>
      <w:rFonts w:ascii="Times New Roman" w:eastAsia="Times New Roman" w:hAnsi="Times New Roman" w:cs="Times New Roman"/>
      <w:bCs/>
      <w:kern w:val="16"/>
      <w:sz w:val="28"/>
      <w:szCs w:val="28"/>
    </w:rPr>
  </w:style>
  <w:style w:type="paragraph" w:customStyle="1" w:styleId="Form">
    <w:name w:val="Form"/>
    <w:basedOn w:val="Normal"/>
    <w:link w:val="FormChar"/>
    <w:qFormat/>
    <w:rsid w:val="000D0C03"/>
    <w:pPr>
      <w:tabs>
        <w:tab w:val="left" w:pos="1440"/>
        <w:tab w:val="left" w:pos="2160"/>
        <w:tab w:val="left" w:pos="2880"/>
        <w:tab w:val="right" w:pos="7200"/>
      </w:tabs>
      <w:spacing w:before="60" w:after="60"/>
      <w:ind w:firstLine="720"/>
      <w:jc w:val="both"/>
    </w:pPr>
    <w:rPr>
      <w:rFonts w:ascii=".VnTime" w:hAnsi=".VnTime"/>
      <w:bCs w:val="0"/>
      <w:kern w:val="0"/>
      <w:szCs w:val="20"/>
      <w:lang w:val="en-GB"/>
    </w:rPr>
  </w:style>
  <w:style w:type="character" w:customStyle="1" w:styleId="FormChar">
    <w:name w:val="Form Char"/>
    <w:link w:val="Form"/>
    <w:qFormat/>
    <w:rsid w:val="000D0C03"/>
    <w:rPr>
      <w:rFonts w:ascii=".VnTime" w:eastAsia="Times New Roman" w:hAnsi=".VnTime" w:cs="Times New Roman"/>
      <w:sz w:val="28"/>
      <w:szCs w:val="20"/>
      <w:lang w:val="en-GB"/>
    </w:rPr>
  </w:style>
  <w:style w:type="character" w:customStyle="1" w:styleId="Heading3Char">
    <w:name w:val="Heading 3 Char"/>
    <w:basedOn w:val="DefaultParagraphFont"/>
    <w:link w:val="Heading3"/>
    <w:uiPriority w:val="9"/>
    <w:semiHidden/>
    <w:qFormat/>
    <w:rsid w:val="000D0C03"/>
    <w:rPr>
      <w:rFonts w:asciiTheme="majorHAnsi" w:eastAsiaTheme="majorEastAsia" w:hAnsiTheme="majorHAnsi" w:cstheme="majorBidi"/>
      <w:bCs/>
      <w:color w:val="244061" w:themeColor="accent1" w:themeShade="80"/>
      <w:kern w:val="16"/>
      <w:sz w:val="24"/>
      <w:szCs w:val="24"/>
    </w:rPr>
  </w:style>
  <w:style w:type="character" w:customStyle="1" w:styleId="normal-h1">
    <w:name w:val="normal-h1"/>
    <w:qFormat/>
    <w:rsid w:val="000D0C03"/>
    <w:rPr>
      <w:rFonts w:ascii="Times New Roman" w:hAnsi="Times New Roman" w:cs="Times New Roman" w:hint="default"/>
      <w:color w:val="0000FF"/>
      <w:sz w:val="24"/>
      <w:szCs w:val="24"/>
    </w:rPr>
  </w:style>
  <w:style w:type="paragraph" w:customStyle="1" w:styleId="normal-p">
    <w:name w:val="normal-p"/>
    <w:basedOn w:val="Normal"/>
    <w:qFormat/>
    <w:rsid w:val="000D0C03"/>
    <w:pPr>
      <w:spacing w:before="100" w:beforeAutospacing="1" w:after="100" w:afterAutospacing="1" w:line="300" w:lineRule="exact"/>
      <w:jc w:val="both"/>
    </w:pPr>
    <w:rPr>
      <w:rFonts w:ascii="Calibri" w:eastAsia="Calibri" w:hAnsi="Calibri"/>
      <w:bCs w:val="0"/>
      <w:kern w:val="0"/>
      <w:sz w:val="24"/>
      <w:szCs w:val="24"/>
    </w:rPr>
  </w:style>
  <w:style w:type="character" w:customStyle="1" w:styleId="CommentTextChar">
    <w:name w:val="Comment Text Char"/>
    <w:basedOn w:val="DefaultParagraphFont"/>
    <w:link w:val="CommentText"/>
    <w:uiPriority w:val="99"/>
    <w:semiHidden/>
    <w:rsid w:val="000D0C03"/>
    <w:rPr>
      <w:rFonts w:ascii="Times New Roman" w:eastAsia="Times New Roman" w:hAnsi="Times New Roman" w:cs="Times New Roman"/>
      <w:bCs/>
      <w:kern w:val="16"/>
      <w:sz w:val="20"/>
      <w:szCs w:val="20"/>
    </w:rPr>
  </w:style>
  <w:style w:type="character" w:customStyle="1" w:styleId="CommentSubjectChar">
    <w:name w:val="Comment Subject Char"/>
    <w:basedOn w:val="CommentTextChar"/>
    <w:link w:val="CommentSubject"/>
    <w:uiPriority w:val="99"/>
    <w:semiHidden/>
    <w:qFormat/>
    <w:rsid w:val="000D0C03"/>
    <w:rPr>
      <w:rFonts w:ascii="Times New Roman" w:eastAsia="Times New Roman" w:hAnsi="Times New Roman" w:cs="Times New Roman"/>
      <w:b/>
      <w:bCs/>
      <w:kern w:val="16"/>
      <w:sz w:val="20"/>
      <w:szCs w:val="20"/>
    </w:rPr>
  </w:style>
  <w:style w:type="paragraph" w:styleId="Revision">
    <w:name w:val="Revision"/>
    <w:hidden/>
    <w:uiPriority w:val="99"/>
    <w:semiHidden/>
    <w:rsid w:val="002179FC"/>
    <w:rPr>
      <w:rFonts w:ascii="Times New Roman" w:eastAsia="Times New Roman" w:hAnsi="Times New Roman" w:cs="Times New Roman"/>
      <w:bCs/>
      <w:kern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217">
      <w:bodyDiv w:val="1"/>
      <w:marLeft w:val="0"/>
      <w:marRight w:val="0"/>
      <w:marTop w:val="0"/>
      <w:marBottom w:val="0"/>
      <w:divBdr>
        <w:top w:val="none" w:sz="0" w:space="0" w:color="auto"/>
        <w:left w:val="none" w:sz="0" w:space="0" w:color="auto"/>
        <w:bottom w:val="none" w:sz="0" w:space="0" w:color="auto"/>
        <w:right w:val="none" w:sz="0" w:space="0" w:color="auto"/>
      </w:divBdr>
    </w:div>
    <w:div w:id="788742476">
      <w:bodyDiv w:val="1"/>
      <w:marLeft w:val="0"/>
      <w:marRight w:val="0"/>
      <w:marTop w:val="0"/>
      <w:marBottom w:val="0"/>
      <w:divBdr>
        <w:top w:val="none" w:sz="0" w:space="0" w:color="auto"/>
        <w:left w:val="none" w:sz="0" w:space="0" w:color="auto"/>
        <w:bottom w:val="none" w:sz="0" w:space="0" w:color="auto"/>
        <w:right w:val="none" w:sz="0" w:space="0" w:color="auto"/>
      </w:divBdr>
    </w:div>
    <w:div w:id="133395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1AC61-F722-4246-8394-8A2809FA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NguyenMinh</dc:creator>
  <cp:keywords/>
  <dc:description/>
  <cp:lastModifiedBy>Đội Pháp chế và QL Khoa học - PV01</cp:lastModifiedBy>
  <cp:revision>71</cp:revision>
  <cp:lastPrinted>2022-10-18T06:53:00Z</cp:lastPrinted>
  <dcterms:created xsi:type="dcterms:W3CDTF">2022-09-06T03:18:00Z</dcterms:created>
  <dcterms:modified xsi:type="dcterms:W3CDTF">2022-10-18T06:55:00Z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